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E840" w14:textId="77777777" w:rsidR="00177DBB" w:rsidRPr="00B44763" w:rsidRDefault="00D06DE3" w:rsidP="00D06DE3">
      <w:pPr>
        <w:ind w:firstLineChars="100" w:firstLine="220"/>
        <w:jc w:val="left"/>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u w:val="single"/>
        </w:rPr>
        <w:t xml:space="preserve">法人名　　　　　　　　　　</w:t>
      </w:r>
      <w:r w:rsidRPr="00B44763">
        <w:rPr>
          <w:rFonts w:ascii="ＭＳ 明朝" w:eastAsia="ＭＳ 明朝" w:hAnsi="ＭＳ 明朝" w:hint="eastAsia"/>
          <w:color w:val="000000" w:themeColor="text1"/>
          <w:sz w:val="22"/>
        </w:rPr>
        <w:t xml:space="preserve">　　　　　　</w:t>
      </w:r>
      <w:r w:rsidRPr="00B44763">
        <w:rPr>
          <w:rFonts w:ascii="ＭＳ 明朝" w:eastAsia="ＭＳ 明朝" w:hAnsi="ＭＳ 明朝" w:hint="eastAsia"/>
          <w:color w:val="000000" w:themeColor="text1"/>
          <w:sz w:val="22"/>
          <w:u w:val="single"/>
        </w:rPr>
        <w:t xml:space="preserve">事業所名　　　　　　　　</w:t>
      </w:r>
      <w:r w:rsidRPr="00B44763">
        <w:rPr>
          <w:rFonts w:ascii="ＭＳ 明朝" w:eastAsia="ＭＳ 明朝" w:hAnsi="ＭＳ 明朝" w:hint="eastAsia"/>
          <w:color w:val="000000" w:themeColor="text1"/>
          <w:sz w:val="22"/>
        </w:rPr>
        <w:t xml:space="preserve">　　　　　　　　　　　　　　　　</w:t>
      </w:r>
    </w:p>
    <w:p w14:paraId="536BBAE3" w14:textId="77777777" w:rsidR="00177DBB" w:rsidRPr="00B44763" w:rsidRDefault="00177DBB" w:rsidP="006C55F4">
      <w:pPr>
        <w:spacing w:line="180" w:lineRule="exact"/>
        <w:ind w:firstLineChars="100" w:firstLine="220"/>
        <w:jc w:val="center"/>
        <w:rPr>
          <w:rFonts w:ascii="ＭＳ 明朝" w:eastAsia="ＭＳ 明朝" w:hAnsi="ＭＳ 明朝"/>
          <w:color w:val="000000" w:themeColor="text1"/>
          <w:sz w:val="22"/>
        </w:rPr>
      </w:pPr>
    </w:p>
    <w:p w14:paraId="66ED75EC" w14:textId="77777777" w:rsidR="00723F22" w:rsidRPr="00B44763" w:rsidRDefault="00723F22" w:rsidP="00723F22">
      <w:pPr>
        <w:ind w:firstLineChars="100" w:firstLine="220"/>
        <w:jc w:val="center"/>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在宅でのサービス提供実施に係るチェックリスト</w:t>
      </w:r>
    </w:p>
    <w:p w14:paraId="3ED1C84F" w14:textId="77777777" w:rsidR="00F86D72" w:rsidRPr="00B44763" w:rsidRDefault="00F86D72" w:rsidP="006C55F4">
      <w:pPr>
        <w:spacing w:line="180" w:lineRule="exact"/>
        <w:rPr>
          <w:rFonts w:ascii="ＭＳ 明朝" w:eastAsia="ＭＳ 明朝" w:hAnsi="ＭＳ 明朝"/>
          <w:color w:val="000000" w:themeColor="text1"/>
          <w:sz w:val="22"/>
        </w:rPr>
      </w:pPr>
    </w:p>
    <w:p w14:paraId="10FE55EB" w14:textId="77777777" w:rsidR="00F86D72" w:rsidRPr="00B44763" w:rsidRDefault="00F86D72" w:rsidP="00F86D72">
      <w:pPr>
        <w:ind w:firstLineChars="100" w:firstLine="220"/>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在宅でのサービス利用を希望する対象者であって、在宅でのサービス利用による支援効果が認められると区市町村が判断した方（以下「在宅利用者」という。）に対して、下記の内容を遵守してサービスの提供を実施します</w:t>
      </w:r>
    </w:p>
    <w:p w14:paraId="0832DC56" w14:textId="77777777" w:rsidR="00177DBB" w:rsidRPr="00A110AA" w:rsidRDefault="00177DBB" w:rsidP="00C73D37">
      <w:pPr>
        <w:ind w:firstLineChars="100" w:firstLine="220"/>
        <w:rPr>
          <w:rFonts w:ascii="ＭＳ 明朝" w:eastAsia="ＭＳ 明朝" w:hAnsi="ＭＳ 明朝"/>
          <w:sz w:val="22"/>
        </w:rPr>
      </w:pPr>
    </w:p>
    <w:tbl>
      <w:tblPr>
        <w:tblStyle w:val="a7"/>
        <w:tblW w:w="9214" w:type="dxa"/>
        <w:tblInd w:w="279" w:type="dxa"/>
        <w:tblLook w:val="04A0" w:firstRow="1" w:lastRow="0" w:firstColumn="1" w:lastColumn="0" w:noHBand="0" w:noVBand="1"/>
      </w:tblPr>
      <w:tblGrid>
        <w:gridCol w:w="436"/>
        <w:gridCol w:w="7644"/>
        <w:gridCol w:w="1134"/>
      </w:tblGrid>
      <w:tr w:rsidR="00235D60" w:rsidRPr="00A110AA" w14:paraId="33AA1F0A" w14:textId="77777777" w:rsidTr="00816CC9">
        <w:tc>
          <w:tcPr>
            <w:tcW w:w="436" w:type="dxa"/>
            <w:shd w:val="clear" w:color="auto" w:fill="66FFFF"/>
          </w:tcPr>
          <w:p w14:paraId="223B790E" w14:textId="77777777" w:rsidR="00235D60" w:rsidRPr="00A110AA" w:rsidRDefault="00235D60" w:rsidP="00235D60">
            <w:pPr>
              <w:jc w:val="center"/>
              <w:rPr>
                <w:rFonts w:ascii="ＭＳ 明朝" w:eastAsia="ＭＳ 明朝" w:hAnsi="ＭＳ 明朝"/>
                <w:sz w:val="22"/>
              </w:rPr>
            </w:pPr>
          </w:p>
        </w:tc>
        <w:tc>
          <w:tcPr>
            <w:tcW w:w="7644" w:type="dxa"/>
            <w:shd w:val="clear" w:color="auto" w:fill="66FFFF"/>
            <w:vAlign w:val="center"/>
          </w:tcPr>
          <w:p w14:paraId="5E9FCF32" w14:textId="77777777" w:rsidR="00235D60" w:rsidRPr="00A110AA" w:rsidRDefault="00235D60" w:rsidP="00C73D37">
            <w:pPr>
              <w:jc w:val="center"/>
              <w:rPr>
                <w:rFonts w:ascii="ＭＳ 明朝" w:eastAsia="ＭＳ 明朝" w:hAnsi="ＭＳ 明朝"/>
                <w:sz w:val="22"/>
              </w:rPr>
            </w:pPr>
            <w:r w:rsidRPr="00A110AA">
              <w:rPr>
                <w:rFonts w:ascii="ＭＳ 明朝" w:eastAsia="ＭＳ 明朝" w:hAnsi="ＭＳ 明朝" w:hint="eastAsia"/>
                <w:sz w:val="22"/>
              </w:rPr>
              <w:t>項目</w:t>
            </w:r>
          </w:p>
        </w:tc>
        <w:tc>
          <w:tcPr>
            <w:tcW w:w="1134" w:type="dxa"/>
            <w:shd w:val="clear" w:color="auto" w:fill="66FFFF"/>
          </w:tcPr>
          <w:p w14:paraId="33DCAB73" w14:textId="77777777" w:rsidR="00235D60" w:rsidRPr="00A110AA" w:rsidRDefault="00235D60" w:rsidP="00235D60">
            <w:pPr>
              <w:jc w:val="center"/>
              <w:rPr>
                <w:rFonts w:ascii="ＭＳ 明朝" w:eastAsia="ＭＳ 明朝" w:hAnsi="ＭＳ 明朝"/>
                <w:sz w:val="22"/>
              </w:rPr>
            </w:pPr>
            <w:r w:rsidRPr="00A110AA">
              <w:rPr>
                <w:rFonts w:ascii="ＭＳ 明朝" w:eastAsia="ＭＳ 明朝" w:hAnsi="ＭＳ 明朝" w:hint="eastAsia"/>
                <w:sz w:val="22"/>
              </w:rPr>
              <w:t>チェック（〇）</w:t>
            </w:r>
          </w:p>
        </w:tc>
      </w:tr>
      <w:tr w:rsidR="004C2DCC" w:rsidRPr="00A110AA" w14:paraId="48F05F31" w14:textId="77777777" w:rsidTr="00816CC9">
        <w:trPr>
          <w:trHeight w:val="1764"/>
        </w:trPr>
        <w:tc>
          <w:tcPr>
            <w:tcW w:w="436" w:type="dxa"/>
            <w:vMerge w:val="restart"/>
            <w:shd w:val="clear" w:color="auto" w:fill="66FFFF"/>
            <w:vAlign w:val="center"/>
          </w:tcPr>
          <w:p w14:paraId="20758852" w14:textId="77777777" w:rsidR="004C2DCC" w:rsidRPr="00A110AA" w:rsidRDefault="004C2DCC" w:rsidP="00F86D72">
            <w:pPr>
              <w:jc w:val="center"/>
              <w:rPr>
                <w:rFonts w:ascii="ＭＳ 明朝" w:eastAsia="ＭＳ 明朝" w:hAnsi="ＭＳ 明朝"/>
                <w:sz w:val="22"/>
              </w:rPr>
            </w:pPr>
            <w:r>
              <w:rPr>
                <w:rFonts w:ascii="ＭＳ 明朝" w:eastAsia="ＭＳ 明朝" w:hAnsi="ＭＳ 明朝" w:hint="eastAsia"/>
                <w:sz w:val="22"/>
              </w:rPr>
              <w:t>１</w:t>
            </w:r>
          </w:p>
        </w:tc>
        <w:tc>
          <w:tcPr>
            <w:tcW w:w="7644" w:type="dxa"/>
            <w:shd w:val="clear" w:color="auto" w:fill="66FFFF"/>
            <w:vAlign w:val="center"/>
          </w:tcPr>
          <w:p w14:paraId="07428B6C" w14:textId="54ED5D0F" w:rsidR="004C2DCC" w:rsidRPr="00B23378" w:rsidRDefault="004C2DCC" w:rsidP="009057A2">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在宅で実施した訓練内容及び支援内容並びに訓練状況及び支援状況を都から求められた場合には提出できる。その際、訓練状況及び支援状況について、在宅利用者の同意を得る</w:t>
            </w:r>
            <w:bookmarkStart w:id="0" w:name="_GoBack"/>
            <w:bookmarkEnd w:id="0"/>
            <w:r w:rsidRPr="00B44763">
              <w:rPr>
                <w:rFonts w:ascii="ＭＳ ゴシック" w:eastAsia="ＭＳ ゴシック" w:hAnsi="ＭＳ ゴシック" w:hint="eastAsia"/>
                <w:color w:val="000000" w:themeColor="text1"/>
                <w:sz w:val="20"/>
                <w:u w:val="single"/>
              </w:rPr>
              <w:t>など、適切な手続きを経た上で、音声データ、動画ファイル又は静止画像等をセキュリティーが施された状態で保存し、都から求められた場合には個人情報に配慮した上で、提出する。</w:t>
            </w:r>
          </w:p>
        </w:tc>
        <w:tc>
          <w:tcPr>
            <w:tcW w:w="1134" w:type="dxa"/>
            <w:vMerge w:val="restart"/>
            <w:vAlign w:val="center"/>
          </w:tcPr>
          <w:p w14:paraId="1EEB6E3A" w14:textId="77777777" w:rsidR="004C2DCC" w:rsidRPr="009057A2" w:rsidRDefault="004C2DCC" w:rsidP="00F86D72">
            <w:pPr>
              <w:rPr>
                <w:rFonts w:ascii="ＭＳ 明朝" w:eastAsia="ＭＳ 明朝" w:hAnsi="ＭＳ 明朝"/>
                <w:sz w:val="22"/>
              </w:rPr>
            </w:pPr>
          </w:p>
        </w:tc>
      </w:tr>
      <w:tr w:rsidR="004C2DCC" w:rsidRPr="00A110AA" w14:paraId="4A166985" w14:textId="77777777" w:rsidTr="00A424B9">
        <w:trPr>
          <w:trHeight w:val="1100"/>
        </w:trPr>
        <w:tc>
          <w:tcPr>
            <w:tcW w:w="436" w:type="dxa"/>
            <w:vMerge/>
            <w:shd w:val="clear" w:color="auto" w:fill="66FFFF"/>
            <w:vAlign w:val="center"/>
          </w:tcPr>
          <w:p w14:paraId="10E2B6F6" w14:textId="77777777" w:rsidR="004C2DCC" w:rsidRDefault="004C2DCC" w:rsidP="00F86D72">
            <w:pPr>
              <w:jc w:val="center"/>
              <w:rPr>
                <w:rFonts w:ascii="ＭＳ 明朝" w:eastAsia="ＭＳ 明朝" w:hAnsi="ＭＳ 明朝" w:hint="eastAsia"/>
                <w:sz w:val="22"/>
              </w:rPr>
            </w:pPr>
          </w:p>
        </w:tc>
        <w:tc>
          <w:tcPr>
            <w:tcW w:w="7644" w:type="dxa"/>
            <w:vAlign w:val="center"/>
          </w:tcPr>
          <w:p w14:paraId="5E798969" w14:textId="77777777" w:rsidR="004C2DCC" w:rsidRPr="00B44763" w:rsidRDefault="004C2DCC"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6491BA74" w14:textId="77997368" w:rsidR="004C2DCC" w:rsidRPr="00B44763" w:rsidRDefault="004C2DCC" w:rsidP="00860F55">
            <w:pPr>
              <w:spacing w:line="280" w:lineRule="exact"/>
              <w:rPr>
                <w:rFonts w:ascii="ＭＳ ゴシック" w:eastAsia="ＭＳ ゴシック" w:hAnsi="ＭＳ ゴシック" w:hint="eastAsia"/>
                <w:color w:val="000000" w:themeColor="text1"/>
                <w:sz w:val="20"/>
                <w:u w:val="single"/>
              </w:rPr>
            </w:pPr>
            <w:r w:rsidRPr="00B44763">
              <w:rPr>
                <w:rFonts w:ascii="ＭＳ 明朝" w:eastAsia="ＭＳ 明朝" w:hAnsi="ＭＳ 明朝" w:hint="eastAsia"/>
                <w:color w:val="000000" w:themeColor="text1"/>
                <w:sz w:val="18"/>
              </w:rPr>
              <w:t>・利用者とのサービス利用契約書あるいは重要事項説明書でも在宅訓練・支援を実施する旨を明記すること。ＩＣＴを使わない生産活動を在宅で行う場合等でも、毎日の生産活動の進捗状況や実施結果の記録、日々の連絡・助言等の記録については、確実に残しておくこと。</w:t>
            </w:r>
          </w:p>
        </w:tc>
        <w:tc>
          <w:tcPr>
            <w:tcW w:w="1134" w:type="dxa"/>
            <w:vMerge/>
            <w:vAlign w:val="center"/>
          </w:tcPr>
          <w:p w14:paraId="45AAF218" w14:textId="77777777" w:rsidR="004C2DCC" w:rsidRPr="009057A2" w:rsidRDefault="004C2DCC" w:rsidP="00F86D72">
            <w:pPr>
              <w:rPr>
                <w:rFonts w:ascii="ＭＳ 明朝" w:eastAsia="ＭＳ 明朝" w:hAnsi="ＭＳ 明朝"/>
                <w:sz w:val="22"/>
              </w:rPr>
            </w:pPr>
          </w:p>
        </w:tc>
      </w:tr>
      <w:tr w:rsidR="004C2DCC" w:rsidRPr="00A110AA" w14:paraId="7EA0297E" w14:textId="77777777" w:rsidTr="00816CC9">
        <w:trPr>
          <w:trHeight w:val="264"/>
        </w:trPr>
        <w:tc>
          <w:tcPr>
            <w:tcW w:w="436" w:type="dxa"/>
            <w:vMerge w:val="restart"/>
            <w:shd w:val="clear" w:color="auto" w:fill="66FFFF"/>
            <w:vAlign w:val="center"/>
          </w:tcPr>
          <w:p w14:paraId="4880B683" w14:textId="77777777" w:rsidR="004C2DCC" w:rsidRPr="00A110AA" w:rsidRDefault="004C2DCC" w:rsidP="00F86D72">
            <w:pPr>
              <w:jc w:val="center"/>
              <w:rPr>
                <w:rFonts w:ascii="ＭＳ 明朝" w:eastAsia="ＭＳ 明朝" w:hAnsi="ＭＳ 明朝"/>
                <w:sz w:val="22"/>
              </w:rPr>
            </w:pPr>
            <w:r>
              <w:rPr>
                <w:rFonts w:ascii="ＭＳ 明朝" w:eastAsia="ＭＳ 明朝" w:hAnsi="ＭＳ 明朝" w:hint="eastAsia"/>
                <w:sz w:val="22"/>
              </w:rPr>
              <w:t>２</w:t>
            </w:r>
          </w:p>
        </w:tc>
        <w:tc>
          <w:tcPr>
            <w:tcW w:w="7644" w:type="dxa"/>
            <w:shd w:val="clear" w:color="auto" w:fill="66FFFF"/>
            <w:vAlign w:val="center"/>
          </w:tcPr>
          <w:p w14:paraId="3370B7E0" w14:textId="7B25A83E" w:rsidR="004C2DCC" w:rsidRPr="00B23378" w:rsidRDefault="004C2DCC" w:rsidP="0082643A">
            <w:pPr>
              <w:rPr>
                <w:rFonts w:ascii="ＭＳ 明朝" w:eastAsia="ＭＳ 明朝" w:hAnsi="ＭＳ 明朝"/>
                <w:color w:val="FF0000"/>
                <w:sz w:val="18"/>
              </w:rPr>
            </w:pPr>
            <w:r w:rsidRPr="00D06DE3">
              <w:rPr>
                <w:rFonts w:ascii="ＭＳ 明朝" w:eastAsia="ＭＳ 明朝" w:hAnsi="ＭＳ 明朝" w:hint="eastAsia"/>
                <w:color w:val="FF0000"/>
                <w:sz w:val="14"/>
              </w:rPr>
              <w:t xml:space="preserve">　</w:t>
            </w:r>
            <w:r w:rsidRPr="00B44763">
              <w:rPr>
                <w:rFonts w:ascii="ＭＳ ゴシック" w:eastAsia="ＭＳ ゴシック" w:hAnsi="ＭＳ ゴシック" w:hint="eastAsia"/>
                <w:color w:val="000000" w:themeColor="text1"/>
                <w:sz w:val="20"/>
                <w:u w:val="single"/>
              </w:rPr>
              <w:t>職員が在宅訓練・支援の環境を整えるために必要な知識を身に付けていること。</w:t>
            </w:r>
          </w:p>
        </w:tc>
        <w:tc>
          <w:tcPr>
            <w:tcW w:w="1134" w:type="dxa"/>
            <w:vMerge w:val="restart"/>
            <w:vAlign w:val="center"/>
          </w:tcPr>
          <w:p w14:paraId="064ACCD1" w14:textId="77777777" w:rsidR="004C2DCC" w:rsidRPr="00A110AA" w:rsidRDefault="004C2DCC" w:rsidP="00F86D72">
            <w:pPr>
              <w:rPr>
                <w:rFonts w:ascii="ＭＳ 明朝" w:eastAsia="ＭＳ 明朝" w:hAnsi="ＭＳ 明朝"/>
                <w:sz w:val="22"/>
              </w:rPr>
            </w:pPr>
          </w:p>
        </w:tc>
      </w:tr>
      <w:tr w:rsidR="004C2DCC" w:rsidRPr="00A110AA" w14:paraId="76C289E0" w14:textId="77777777" w:rsidTr="00860F55">
        <w:trPr>
          <w:trHeight w:val="1333"/>
        </w:trPr>
        <w:tc>
          <w:tcPr>
            <w:tcW w:w="436" w:type="dxa"/>
            <w:vMerge/>
            <w:shd w:val="clear" w:color="auto" w:fill="66FFFF"/>
            <w:vAlign w:val="center"/>
          </w:tcPr>
          <w:p w14:paraId="5E79EC10" w14:textId="77777777" w:rsidR="004C2DCC" w:rsidRDefault="004C2DCC" w:rsidP="00F86D72">
            <w:pPr>
              <w:jc w:val="center"/>
              <w:rPr>
                <w:rFonts w:ascii="ＭＳ 明朝" w:eastAsia="ＭＳ 明朝" w:hAnsi="ＭＳ 明朝" w:hint="eastAsia"/>
                <w:sz w:val="22"/>
              </w:rPr>
            </w:pPr>
          </w:p>
        </w:tc>
        <w:tc>
          <w:tcPr>
            <w:tcW w:w="7644" w:type="dxa"/>
            <w:vAlign w:val="center"/>
          </w:tcPr>
          <w:p w14:paraId="1AB7CF2E" w14:textId="66C5BD6E" w:rsidR="004C2DCC" w:rsidRPr="00B44763" w:rsidRDefault="004C2DCC"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06620971" w14:textId="1893DA2D" w:rsidR="004C2DCC" w:rsidRPr="00D06DE3" w:rsidRDefault="004C2DCC" w:rsidP="00860F55">
            <w:pPr>
              <w:spacing w:line="280" w:lineRule="exact"/>
              <w:rPr>
                <w:rFonts w:ascii="ＭＳ 明朝" w:eastAsia="ＭＳ 明朝" w:hAnsi="ＭＳ 明朝" w:hint="eastAsia"/>
                <w:color w:val="FF0000"/>
                <w:sz w:val="14"/>
              </w:rPr>
            </w:pPr>
            <w:r w:rsidRPr="00B44763">
              <w:rPr>
                <w:rFonts w:ascii="ＭＳ 明朝" w:eastAsia="ＭＳ 明朝" w:hAnsi="ＭＳ 明朝" w:hint="eastAsia"/>
                <w:color w:val="000000" w:themeColor="text1"/>
                <w:sz w:val="18"/>
              </w:rPr>
              <w:t>・利用者とのきめ細かな連絡・フォローのため、チャットやリモート会議アプリ、協働作業アプリ等のコミュニケーションツールを活用する場合、こうしたツールの取り扱いに個々の職員が習熟しておくこと。また、研修受講などにより支援者はＰＣ作</w:t>
            </w:r>
            <w:r w:rsidRPr="00724D95">
              <w:rPr>
                <w:rFonts w:ascii="ＭＳ 明朝" w:eastAsia="ＭＳ 明朝" w:hAnsi="ＭＳ 明朝" w:hint="eastAsia"/>
                <w:color w:val="000000" w:themeColor="text1"/>
                <w:sz w:val="18"/>
              </w:rPr>
              <w:t>業等</w:t>
            </w:r>
            <w:r w:rsidRPr="00B44763">
              <w:rPr>
                <w:rFonts w:ascii="ＭＳ 明朝" w:eastAsia="ＭＳ 明朝" w:hAnsi="ＭＳ 明朝" w:hint="eastAsia"/>
                <w:color w:val="000000" w:themeColor="text1"/>
                <w:sz w:val="18"/>
              </w:rPr>
              <w:t>の基本的なスキルを身に着けること。</w:t>
            </w:r>
          </w:p>
        </w:tc>
        <w:tc>
          <w:tcPr>
            <w:tcW w:w="1134" w:type="dxa"/>
            <w:vMerge/>
            <w:vAlign w:val="center"/>
          </w:tcPr>
          <w:p w14:paraId="7A10EF8A" w14:textId="77777777" w:rsidR="004C2DCC" w:rsidRPr="00A110AA" w:rsidRDefault="004C2DCC" w:rsidP="00F86D72">
            <w:pPr>
              <w:rPr>
                <w:rFonts w:ascii="ＭＳ 明朝" w:eastAsia="ＭＳ 明朝" w:hAnsi="ＭＳ 明朝"/>
                <w:sz w:val="22"/>
              </w:rPr>
            </w:pPr>
          </w:p>
        </w:tc>
      </w:tr>
      <w:tr w:rsidR="00A424B9" w:rsidRPr="00A110AA" w14:paraId="2C262720" w14:textId="77777777" w:rsidTr="00A424B9">
        <w:trPr>
          <w:trHeight w:val="744"/>
        </w:trPr>
        <w:tc>
          <w:tcPr>
            <w:tcW w:w="436" w:type="dxa"/>
            <w:vMerge w:val="restart"/>
            <w:shd w:val="clear" w:color="auto" w:fill="66FFFF"/>
            <w:vAlign w:val="center"/>
          </w:tcPr>
          <w:p w14:paraId="52880628" w14:textId="5879240E" w:rsidR="00A424B9" w:rsidRDefault="00A424B9" w:rsidP="00F86D72">
            <w:pPr>
              <w:jc w:val="center"/>
              <w:rPr>
                <w:rFonts w:ascii="ＭＳ 明朝" w:eastAsia="ＭＳ 明朝" w:hAnsi="ＭＳ 明朝" w:hint="eastAsia"/>
                <w:sz w:val="22"/>
              </w:rPr>
            </w:pPr>
            <w:r>
              <w:rPr>
                <w:rFonts w:ascii="ＭＳ 明朝" w:eastAsia="ＭＳ 明朝" w:hAnsi="ＭＳ 明朝" w:hint="eastAsia"/>
                <w:sz w:val="22"/>
              </w:rPr>
              <w:t>３</w:t>
            </w:r>
          </w:p>
        </w:tc>
        <w:tc>
          <w:tcPr>
            <w:tcW w:w="7644" w:type="dxa"/>
            <w:shd w:val="clear" w:color="auto" w:fill="66FFFF"/>
            <w:vAlign w:val="center"/>
          </w:tcPr>
          <w:p w14:paraId="47610F83" w14:textId="57641E82" w:rsidR="00A424B9" w:rsidRPr="00B44763" w:rsidRDefault="00A424B9" w:rsidP="004E46C4">
            <w:pPr>
              <w:ind w:firstLineChars="100" w:firstLine="200"/>
              <w:rPr>
                <w:rFonts w:ascii="ＭＳ ゴシック" w:eastAsia="ＭＳ ゴシック" w:hAnsi="ＭＳ ゴシック" w:hint="eastAsia"/>
                <w:color w:val="000000" w:themeColor="text1"/>
                <w:sz w:val="20"/>
                <w:u w:val="single"/>
              </w:rPr>
            </w:pPr>
            <w:r>
              <w:rPr>
                <w:rFonts w:ascii="ＭＳ ゴシック" w:eastAsia="ＭＳ ゴシック" w:hAnsi="ＭＳ ゴシック" w:hint="eastAsia"/>
                <w:color w:val="000000" w:themeColor="text1"/>
                <w:sz w:val="20"/>
                <w:u w:val="single"/>
              </w:rPr>
              <w:t>在宅でのサービス利用であっても、定期的な通所が必要であるため、各サービス種別に求められる通常の設備基準を満たしていること。</w:t>
            </w:r>
          </w:p>
        </w:tc>
        <w:tc>
          <w:tcPr>
            <w:tcW w:w="1134" w:type="dxa"/>
            <w:vMerge w:val="restart"/>
            <w:vAlign w:val="center"/>
          </w:tcPr>
          <w:p w14:paraId="719CEC67" w14:textId="77777777" w:rsidR="00A424B9" w:rsidRPr="00A110AA" w:rsidRDefault="00A424B9" w:rsidP="00F86D72">
            <w:pPr>
              <w:rPr>
                <w:rFonts w:ascii="ＭＳ 明朝" w:eastAsia="ＭＳ 明朝" w:hAnsi="ＭＳ 明朝"/>
                <w:sz w:val="22"/>
              </w:rPr>
            </w:pPr>
          </w:p>
        </w:tc>
      </w:tr>
      <w:tr w:rsidR="00A424B9" w:rsidRPr="00A110AA" w14:paraId="2804BAA5" w14:textId="77777777" w:rsidTr="00A424B9">
        <w:trPr>
          <w:trHeight w:val="1098"/>
        </w:trPr>
        <w:tc>
          <w:tcPr>
            <w:tcW w:w="436" w:type="dxa"/>
            <w:vMerge/>
            <w:shd w:val="clear" w:color="auto" w:fill="66FFFF"/>
            <w:vAlign w:val="center"/>
          </w:tcPr>
          <w:p w14:paraId="4EB7CC44" w14:textId="77777777" w:rsidR="00A424B9" w:rsidRDefault="00A424B9" w:rsidP="00F86D72">
            <w:pPr>
              <w:jc w:val="center"/>
              <w:rPr>
                <w:rFonts w:ascii="ＭＳ 明朝" w:eastAsia="ＭＳ 明朝" w:hAnsi="ＭＳ 明朝" w:hint="eastAsia"/>
                <w:sz w:val="22"/>
              </w:rPr>
            </w:pPr>
          </w:p>
        </w:tc>
        <w:tc>
          <w:tcPr>
            <w:tcW w:w="7644" w:type="dxa"/>
            <w:shd w:val="clear" w:color="auto" w:fill="auto"/>
            <w:vAlign w:val="center"/>
          </w:tcPr>
          <w:p w14:paraId="71EA1B57" w14:textId="77777777" w:rsidR="00A424B9" w:rsidRPr="00B44763" w:rsidRDefault="00A424B9"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7C243E24" w14:textId="1F7172E1" w:rsidR="00A424B9" w:rsidRPr="009053DA" w:rsidRDefault="00A424B9" w:rsidP="00A424B9">
            <w:pPr>
              <w:spacing w:line="280" w:lineRule="exact"/>
              <w:rPr>
                <w:rFonts w:ascii="ＭＳ 明朝" w:eastAsia="ＭＳ 明朝" w:hAnsi="ＭＳ 明朝" w:hint="eastAsia"/>
                <w:color w:val="000000" w:themeColor="text1"/>
                <w:sz w:val="18"/>
              </w:rPr>
            </w:pPr>
            <w:r w:rsidRPr="00B44763">
              <w:rPr>
                <w:rFonts w:ascii="ＭＳ 明朝" w:eastAsia="ＭＳ 明朝" w:hAnsi="ＭＳ 明朝" w:hint="eastAsia"/>
                <w:color w:val="000000" w:themeColor="text1"/>
                <w:sz w:val="18"/>
              </w:rPr>
              <w:t>・</w:t>
            </w:r>
            <w:r w:rsidRPr="009053DA">
              <w:rPr>
                <w:rFonts w:ascii="ＭＳ 明朝" w:eastAsia="ＭＳ 明朝" w:hAnsi="ＭＳ 明朝" w:hint="eastAsia"/>
                <w:color w:val="000000" w:themeColor="text1"/>
                <w:sz w:val="18"/>
              </w:rPr>
              <w:t>定期的な通所が必要であることに加え、利用者同士の集まり</w:t>
            </w:r>
            <w:r>
              <w:rPr>
                <w:rFonts w:ascii="ＭＳ 明朝" w:eastAsia="ＭＳ 明朝" w:hAnsi="ＭＳ 明朝" w:hint="eastAsia"/>
                <w:color w:val="000000" w:themeColor="text1"/>
                <w:sz w:val="18"/>
              </w:rPr>
              <w:t>も有意義であることから、常時来所を受け入れられる空間が重要である。設備面積等の減少はせず、</w:t>
            </w:r>
            <w:r w:rsidRPr="009053DA">
              <w:rPr>
                <w:rFonts w:ascii="ＭＳ 明朝" w:eastAsia="ＭＳ 明朝" w:hAnsi="ＭＳ 明朝" w:hint="eastAsia"/>
                <w:color w:val="000000" w:themeColor="text1"/>
                <w:sz w:val="18"/>
              </w:rPr>
              <w:t>利用</w:t>
            </w:r>
            <w:r>
              <w:rPr>
                <w:rFonts w:ascii="ＭＳ 明朝" w:eastAsia="ＭＳ 明朝" w:hAnsi="ＭＳ 明朝" w:hint="eastAsia"/>
                <w:color w:val="000000" w:themeColor="text1"/>
                <w:sz w:val="18"/>
              </w:rPr>
              <w:t>者の通所による利用希望に対応できる環境・設備を整え、</w:t>
            </w:r>
            <w:r w:rsidRPr="009053DA">
              <w:rPr>
                <w:rFonts w:ascii="ＭＳ 明朝" w:eastAsia="ＭＳ 明朝" w:hAnsi="ＭＳ 明朝" w:hint="eastAsia"/>
                <w:color w:val="000000" w:themeColor="text1"/>
                <w:sz w:val="18"/>
              </w:rPr>
              <w:t>通常の</w:t>
            </w:r>
            <w:r>
              <w:rPr>
                <w:rFonts w:ascii="ＭＳ 明朝" w:eastAsia="ＭＳ 明朝" w:hAnsi="ＭＳ 明朝" w:hint="eastAsia"/>
                <w:color w:val="000000" w:themeColor="text1"/>
                <w:sz w:val="18"/>
              </w:rPr>
              <w:t>定員にあわせた設備を確保・維持すること</w:t>
            </w:r>
            <w:r w:rsidRPr="00B44763">
              <w:rPr>
                <w:rFonts w:ascii="ＭＳ 明朝" w:eastAsia="ＭＳ 明朝" w:hAnsi="ＭＳ 明朝" w:hint="eastAsia"/>
                <w:color w:val="000000" w:themeColor="text1"/>
                <w:sz w:val="18"/>
              </w:rPr>
              <w:t>。</w:t>
            </w:r>
          </w:p>
        </w:tc>
        <w:tc>
          <w:tcPr>
            <w:tcW w:w="1134" w:type="dxa"/>
            <w:vMerge/>
            <w:vAlign w:val="center"/>
          </w:tcPr>
          <w:p w14:paraId="1570EB6F" w14:textId="77777777" w:rsidR="00A424B9" w:rsidRPr="00A110AA" w:rsidRDefault="00A424B9" w:rsidP="00F86D72">
            <w:pPr>
              <w:rPr>
                <w:rFonts w:ascii="ＭＳ 明朝" w:eastAsia="ＭＳ 明朝" w:hAnsi="ＭＳ 明朝"/>
                <w:sz w:val="22"/>
              </w:rPr>
            </w:pPr>
          </w:p>
        </w:tc>
      </w:tr>
      <w:tr w:rsidR="00816CC9" w:rsidRPr="00A110AA" w14:paraId="4976EEF9" w14:textId="77777777" w:rsidTr="00816CC9">
        <w:trPr>
          <w:trHeight w:val="1332"/>
        </w:trPr>
        <w:tc>
          <w:tcPr>
            <w:tcW w:w="436" w:type="dxa"/>
            <w:vMerge w:val="restart"/>
            <w:shd w:val="clear" w:color="auto" w:fill="66FFFF"/>
            <w:vAlign w:val="center"/>
          </w:tcPr>
          <w:p w14:paraId="6164B01F" w14:textId="3672E023"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４</w:t>
            </w:r>
          </w:p>
        </w:tc>
        <w:tc>
          <w:tcPr>
            <w:tcW w:w="7644" w:type="dxa"/>
            <w:shd w:val="clear" w:color="auto" w:fill="66FFFF"/>
            <w:vAlign w:val="center"/>
          </w:tcPr>
          <w:p w14:paraId="1BE3CDC5" w14:textId="4F7174B2" w:rsidR="00816CC9" w:rsidRPr="004E46C4" w:rsidRDefault="00816CC9" w:rsidP="004E46C4">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在宅でサービスを利用するに当たって必要な在宅利用者の自宅等の環境整備として、作業等に適したスペース・周辺環境の確保等に加え、通信端末や機器、回線の確保、コミュニケーションツールの導入、作業に必要な機器・道具の準備がされていること。</w:t>
            </w:r>
          </w:p>
        </w:tc>
        <w:tc>
          <w:tcPr>
            <w:tcW w:w="1134" w:type="dxa"/>
            <w:vMerge w:val="restart"/>
            <w:vAlign w:val="center"/>
          </w:tcPr>
          <w:p w14:paraId="0D59CF6B" w14:textId="77777777" w:rsidR="00816CC9" w:rsidRPr="00A110AA" w:rsidRDefault="00816CC9" w:rsidP="00F86D72">
            <w:pPr>
              <w:rPr>
                <w:rFonts w:ascii="ＭＳ 明朝" w:eastAsia="ＭＳ 明朝" w:hAnsi="ＭＳ 明朝"/>
                <w:sz w:val="22"/>
              </w:rPr>
            </w:pPr>
          </w:p>
        </w:tc>
      </w:tr>
      <w:tr w:rsidR="00816CC9" w:rsidRPr="00A110AA" w14:paraId="1D855CC9" w14:textId="77777777" w:rsidTr="00860F55">
        <w:trPr>
          <w:trHeight w:val="220"/>
        </w:trPr>
        <w:tc>
          <w:tcPr>
            <w:tcW w:w="436" w:type="dxa"/>
            <w:vMerge/>
            <w:shd w:val="clear" w:color="auto" w:fill="66FFFF"/>
            <w:vAlign w:val="center"/>
          </w:tcPr>
          <w:p w14:paraId="31C533A4" w14:textId="77777777" w:rsidR="00816CC9" w:rsidRDefault="00816CC9" w:rsidP="00F86D72">
            <w:pPr>
              <w:jc w:val="center"/>
              <w:rPr>
                <w:rFonts w:ascii="ＭＳ 明朝" w:eastAsia="ＭＳ 明朝" w:hAnsi="ＭＳ 明朝" w:hint="eastAsia"/>
                <w:sz w:val="22"/>
              </w:rPr>
            </w:pPr>
          </w:p>
        </w:tc>
        <w:tc>
          <w:tcPr>
            <w:tcW w:w="7644" w:type="dxa"/>
            <w:vAlign w:val="center"/>
          </w:tcPr>
          <w:p w14:paraId="20B04626"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（観点）</w:t>
            </w:r>
          </w:p>
          <w:p w14:paraId="257FEFC1"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・通信機器やコミュニケーションツールについて、利用者が連絡・質問に消極的になることのないように、普段使い慣れている機器・方法の活用や、簡便に使用できるものを選ぶこと。</w:t>
            </w:r>
          </w:p>
          <w:p w14:paraId="381D91AF"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・在宅利用者が集中できるよう、室内間仕切りの設置により他のものが目に入らないようにする、人の出入りが少なく生活雑音などが響きにくい場所を選ぶといった対策をとること。</w:t>
            </w:r>
          </w:p>
          <w:p w14:paraId="616AC6DB"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企業等からの発注を受けて生産活動を実施する場合は、企業等との契約において作業内容や製品に関する情報等の秘密保持に関する条項が含まれていないかを確認し、秘密保持に必要な環境整備をすること。利用者の作業環境について最大限対応可能な方策をあらかじめ発注元企業等に伝え、秘密保持の履行の担保等について協議した上で対策をとること。</w:t>
            </w:r>
          </w:p>
          <w:p w14:paraId="755AEE6C" w14:textId="585BA90E" w:rsidR="00816CC9" w:rsidRPr="00B44763" w:rsidRDefault="00816CC9" w:rsidP="00860F55">
            <w:pPr>
              <w:spacing w:line="280" w:lineRule="exact"/>
              <w:rPr>
                <w:rFonts w:ascii="ＭＳ ゴシック" w:eastAsia="ＭＳ ゴシック" w:hAnsi="ＭＳ ゴシック" w:hint="eastAsia"/>
                <w:color w:val="000000" w:themeColor="text1"/>
                <w:sz w:val="20"/>
                <w:u w:val="single"/>
              </w:rPr>
            </w:pPr>
            <w:r w:rsidRPr="00816CC9">
              <w:rPr>
                <w:rFonts w:ascii="ＭＳ 明朝" w:eastAsia="ＭＳ 明朝" w:hAnsi="ＭＳ 明朝" w:hint="eastAsia"/>
                <w:color w:val="000000" w:themeColor="text1"/>
                <w:sz w:val="18"/>
              </w:rPr>
              <w:t>・日々の訓練のための環境確保、生活状況や健康状態の把握に際して、利用者の家族の他、相談支援事業所や利用者が利用している他のサービスの事業所の職員から普段の生活の様子・課題・困りごとを共有し、連携して対応していくことで、より安定した訓練等に取り組めるようにすること。</w:t>
            </w:r>
          </w:p>
        </w:tc>
        <w:tc>
          <w:tcPr>
            <w:tcW w:w="1134" w:type="dxa"/>
            <w:vMerge/>
            <w:vAlign w:val="center"/>
          </w:tcPr>
          <w:p w14:paraId="3C7988E4" w14:textId="77777777" w:rsidR="00816CC9" w:rsidRPr="00A110AA" w:rsidRDefault="00816CC9" w:rsidP="00F86D72">
            <w:pPr>
              <w:rPr>
                <w:rFonts w:ascii="ＭＳ 明朝" w:eastAsia="ＭＳ 明朝" w:hAnsi="ＭＳ 明朝"/>
                <w:sz w:val="22"/>
              </w:rPr>
            </w:pPr>
          </w:p>
        </w:tc>
      </w:tr>
      <w:tr w:rsidR="00816CC9" w:rsidRPr="00A110AA" w14:paraId="1BE09677" w14:textId="77777777" w:rsidTr="00816CC9">
        <w:trPr>
          <w:trHeight w:val="972"/>
        </w:trPr>
        <w:tc>
          <w:tcPr>
            <w:tcW w:w="436" w:type="dxa"/>
            <w:vMerge w:val="restart"/>
            <w:shd w:val="clear" w:color="auto" w:fill="66FFFF"/>
            <w:vAlign w:val="center"/>
          </w:tcPr>
          <w:p w14:paraId="72BA9BA6" w14:textId="3F2B66F7"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lastRenderedPageBreak/>
              <w:t>５</w:t>
            </w:r>
          </w:p>
        </w:tc>
        <w:tc>
          <w:tcPr>
            <w:tcW w:w="7644" w:type="dxa"/>
            <w:shd w:val="clear" w:color="auto" w:fill="66FFFF"/>
            <w:vAlign w:val="center"/>
          </w:tcPr>
          <w:p w14:paraId="5688F477" w14:textId="0E3F44CF" w:rsidR="00816CC9" w:rsidRPr="003019BD" w:rsidRDefault="00816CC9" w:rsidP="00F86D72">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w:t>
            </w:r>
          </w:p>
        </w:tc>
        <w:tc>
          <w:tcPr>
            <w:tcW w:w="1134" w:type="dxa"/>
            <w:vMerge w:val="restart"/>
            <w:vAlign w:val="center"/>
          </w:tcPr>
          <w:p w14:paraId="5F174C8D" w14:textId="77777777" w:rsidR="00816CC9" w:rsidRPr="00A110AA" w:rsidRDefault="00816CC9" w:rsidP="00F86D72">
            <w:pPr>
              <w:rPr>
                <w:rFonts w:ascii="ＭＳ 明朝" w:eastAsia="ＭＳ 明朝" w:hAnsi="ＭＳ 明朝"/>
                <w:sz w:val="22"/>
              </w:rPr>
            </w:pPr>
          </w:p>
        </w:tc>
      </w:tr>
      <w:tr w:rsidR="00816CC9" w:rsidRPr="00A110AA" w14:paraId="10A9718F" w14:textId="77777777" w:rsidTr="00860F55">
        <w:trPr>
          <w:trHeight w:val="6344"/>
        </w:trPr>
        <w:tc>
          <w:tcPr>
            <w:tcW w:w="436" w:type="dxa"/>
            <w:vMerge/>
            <w:shd w:val="clear" w:color="auto" w:fill="66FFFF"/>
            <w:vAlign w:val="center"/>
          </w:tcPr>
          <w:p w14:paraId="7DAAC327" w14:textId="77777777" w:rsidR="00816CC9" w:rsidRDefault="00816CC9" w:rsidP="00F86D72">
            <w:pPr>
              <w:jc w:val="center"/>
              <w:rPr>
                <w:rFonts w:ascii="ＭＳ 明朝" w:eastAsia="ＭＳ 明朝" w:hAnsi="ＭＳ 明朝" w:hint="eastAsia"/>
                <w:sz w:val="22"/>
              </w:rPr>
            </w:pPr>
          </w:p>
        </w:tc>
        <w:tc>
          <w:tcPr>
            <w:tcW w:w="7644" w:type="dxa"/>
            <w:vAlign w:val="center"/>
          </w:tcPr>
          <w:p w14:paraId="6D52E6FF"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2074ACDD"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・長時間の学習活動は集中力を要し負荷が高まることも懸念されるため、午前</w:t>
            </w:r>
            <w:r w:rsidRPr="001E67A5">
              <w:rPr>
                <w:rFonts w:ascii="ＭＳ 明朝" w:eastAsia="ＭＳ 明朝" w:hAnsi="ＭＳ 明朝"/>
                <w:color w:val="000000" w:themeColor="text1"/>
                <w:sz w:val="18"/>
              </w:rPr>
              <w:t>/午後や曜日単位</w:t>
            </w:r>
            <w:r w:rsidRPr="001E67A5">
              <w:rPr>
                <w:rFonts w:ascii="ＭＳ 明朝" w:eastAsia="ＭＳ 明朝" w:hAnsi="ＭＳ 明朝" w:hint="eastAsia"/>
                <w:color w:val="000000" w:themeColor="text1"/>
                <w:sz w:val="18"/>
              </w:rPr>
              <w:t>で通所と組み合わせることにより、心身のリフレッシュも兼ねたよりメリハリのある学習・訓練になる場合があることを考慮する。</w:t>
            </w:r>
          </w:p>
          <w:p w14:paraId="3718673D"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・生産活動について、新たなものを探すだけでなく、既存の受注に際して、取引先から委託を受けた業務を在宅で実施できるよう取引先と交渉し運用方法を見直すなどの対応を行う。</w:t>
            </w:r>
          </w:p>
          <w:p w14:paraId="3E3D578B"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様子を逐次見ながら細かく指示をするといったことが難しくなるため、利用者間の連携体制・ルールづくりだけではなく、作業や業務の内容をより細かく分解・再定義すること。（対面して指示していた内容を手順書やリストとして言語化・明確化しておくこと。）</w:t>
            </w:r>
          </w:p>
          <w:p w14:paraId="525434CE"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部品の製造や製品の組み立て作業等の場合、生産・組立数のノルマを１日単位ではなく数日～１週間単位とするよう調整し、通所時に成果物を持参してもらい職員を通じて他の利用者に引き渡すなど工夫をすること。</w:t>
            </w:r>
          </w:p>
          <w:p w14:paraId="037A9D5A"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あらかじめ一定の欠員や能率の低下が出ることを想定し、全体の作業・業務量を設定、１週間等の長い期間で個々の利用者の作業・業務量の振り分けといった対策に加え、個々人の特性に応じた割り振りの調整、よりこまめな進捗確認の実施など、密な支援を行うこと。</w:t>
            </w:r>
          </w:p>
          <w:p w14:paraId="11F3495C"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企業等からの発注を受けて生産活動を実施する場合は、企業等との契約において作業内容や製品に関する情報等の秘密保持に関する条項が含まれていないかを確認し、秘密保持に必要な環境整備をすること。利用者の作業環境について最大限対応可能な方策をあらかじめ発注元企業等に伝え、秘密保持の履行をどこまで担保するか等について協議した上で対策をとること。（再掲）</w:t>
            </w:r>
          </w:p>
          <w:p w14:paraId="1B0D9D51" w14:textId="3D5202B9" w:rsidR="00816CC9" w:rsidRPr="00B44763" w:rsidRDefault="00816CC9" w:rsidP="00860F55">
            <w:pPr>
              <w:spacing w:line="280" w:lineRule="exact"/>
              <w:rPr>
                <w:rFonts w:ascii="ＭＳ ゴシック" w:eastAsia="ＭＳ ゴシック" w:hAnsi="ＭＳ ゴシック" w:hint="eastAsia"/>
                <w:color w:val="000000" w:themeColor="text1"/>
                <w:sz w:val="20"/>
                <w:u w:val="single"/>
              </w:rPr>
            </w:pPr>
            <w:r w:rsidRPr="001E67A5">
              <w:rPr>
                <w:rFonts w:ascii="ＭＳ 明朝" w:eastAsia="ＭＳ 明朝" w:hAnsi="ＭＳ 明朝" w:hint="eastAsia"/>
                <w:color w:val="000000" w:themeColor="text1"/>
                <w:sz w:val="18"/>
              </w:rPr>
              <w:t>・在宅雇用の形態での就労移行を目指す在宅利用者については、状態だけでなく自宅における就業環境についても的確に把握した上で関係機関や企業との連絡調整を行うこと。</w:t>
            </w:r>
          </w:p>
        </w:tc>
        <w:tc>
          <w:tcPr>
            <w:tcW w:w="1134" w:type="dxa"/>
            <w:vMerge/>
            <w:vAlign w:val="center"/>
          </w:tcPr>
          <w:p w14:paraId="7458E080" w14:textId="77777777" w:rsidR="00816CC9" w:rsidRPr="00A110AA" w:rsidRDefault="00816CC9" w:rsidP="00F86D72">
            <w:pPr>
              <w:rPr>
                <w:rFonts w:ascii="ＭＳ 明朝" w:eastAsia="ＭＳ 明朝" w:hAnsi="ＭＳ 明朝"/>
                <w:sz w:val="22"/>
              </w:rPr>
            </w:pPr>
          </w:p>
        </w:tc>
      </w:tr>
      <w:tr w:rsidR="00816CC9" w:rsidRPr="00A110AA" w14:paraId="69385B41" w14:textId="77777777" w:rsidTr="00816CC9">
        <w:trPr>
          <w:trHeight w:val="636"/>
        </w:trPr>
        <w:tc>
          <w:tcPr>
            <w:tcW w:w="436" w:type="dxa"/>
            <w:vMerge w:val="restart"/>
            <w:shd w:val="clear" w:color="auto" w:fill="66FFFF"/>
            <w:vAlign w:val="center"/>
          </w:tcPr>
          <w:p w14:paraId="11F91386" w14:textId="35AB1154"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６</w:t>
            </w:r>
          </w:p>
        </w:tc>
        <w:tc>
          <w:tcPr>
            <w:tcW w:w="7644" w:type="dxa"/>
            <w:shd w:val="clear" w:color="auto" w:fill="66FFFF"/>
            <w:vAlign w:val="center"/>
          </w:tcPr>
          <w:p w14:paraId="1FC66419" w14:textId="253CF7FD" w:rsidR="00816CC9" w:rsidRPr="009637DB"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１日２回の連絡、助言又は進捗状況の確認等のその他の支援と日報の作成に加え、作業活動、訓練等の内容等に応じ、１日２回を超えた対応が可能である。</w:t>
            </w:r>
          </w:p>
        </w:tc>
        <w:tc>
          <w:tcPr>
            <w:tcW w:w="1134" w:type="dxa"/>
            <w:vMerge w:val="restart"/>
            <w:vAlign w:val="center"/>
          </w:tcPr>
          <w:p w14:paraId="18FAD133" w14:textId="77777777" w:rsidR="00816CC9" w:rsidRPr="00A110AA" w:rsidRDefault="00816CC9" w:rsidP="00F86D72">
            <w:pPr>
              <w:rPr>
                <w:rFonts w:ascii="ＭＳ 明朝" w:eastAsia="ＭＳ 明朝" w:hAnsi="ＭＳ 明朝"/>
                <w:sz w:val="22"/>
              </w:rPr>
            </w:pPr>
          </w:p>
        </w:tc>
      </w:tr>
      <w:tr w:rsidR="00816CC9" w:rsidRPr="00A110AA" w14:paraId="121D9B37" w14:textId="77777777" w:rsidTr="00860F55">
        <w:trPr>
          <w:trHeight w:val="2393"/>
        </w:trPr>
        <w:tc>
          <w:tcPr>
            <w:tcW w:w="436" w:type="dxa"/>
            <w:vMerge/>
            <w:shd w:val="clear" w:color="auto" w:fill="66FFFF"/>
            <w:vAlign w:val="center"/>
          </w:tcPr>
          <w:p w14:paraId="58C25968" w14:textId="77777777" w:rsidR="00816CC9" w:rsidRDefault="00816CC9" w:rsidP="00F86D72">
            <w:pPr>
              <w:jc w:val="center"/>
              <w:rPr>
                <w:rFonts w:ascii="ＭＳ 明朝" w:eastAsia="ＭＳ 明朝" w:hAnsi="ＭＳ 明朝" w:hint="eastAsia"/>
                <w:sz w:val="22"/>
              </w:rPr>
            </w:pPr>
          </w:p>
        </w:tc>
        <w:tc>
          <w:tcPr>
            <w:tcW w:w="7644" w:type="dxa"/>
            <w:vAlign w:val="center"/>
          </w:tcPr>
          <w:p w14:paraId="7CF488DE"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szCs w:val="18"/>
              </w:rPr>
              <w:t>（観点</w:t>
            </w:r>
            <w:r w:rsidRPr="001E67A5">
              <w:rPr>
                <w:rFonts w:ascii="ＭＳ 明朝" w:eastAsia="ＭＳ 明朝" w:hAnsi="ＭＳ 明朝" w:hint="eastAsia"/>
                <w:color w:val="000000" w:themeColor="text1"/>
                <w:sz w:val="18"/>
              </w:rPr>
              <w:t>）</w:t>
            </w:r>
          </w:p>
          <w:p w14:paraId="4C339FE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・職員は、より利用者の支援に注力するとともに、進捗管理のスキル向上を図ること。</w:t>
            </w:r>
          </w:p>
          <w:p w14:paraId="7389AF6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・密な連携を図り適時な支援を行うため、リモートでも職員との対話・相談をしやすい雰囲</w:t>
            </w:r>
          </w:p>
          <w:p w14:paraId="041A66B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気づくりに努め、自ら意思を表現するのが苦手な利用者に対しては、こまめな進捗確認を行うとともに問題がないかを職員の側から積極的に問いかけること。</w:t>
            </w:r>
          </w:p>
          <w:p w14:paraId="32ECBD6E" w14:textId="03E28CB7" w:rsidR="00816CC9" w:rsidRPr="001E67A5" w:rsidRDefault="00816CC9" w:rsidP="00860F55">
            <w:pPr>
              <w:spacing w:line="280" w:lineRule="exact"/>
              <w:rPr>
                <w:rFonts w:ascii="ＭＳ ゴシック" w:eastAsia="ＭＳ ゴシック" w:hAnsi="ＭＳ ゴシック" w:hint="eastAsia"/>
                <w:sz w:val="20"/>
                <w:u w:val="single"/>
              </w:rPr>
            </w:pPr>
            <w:r w:rsidRPr="001E67A5">
              <w:rPr>
                <w:rFonts w:ascii="ＭＳ 明朝" w:eastAsia="ＭＳ 明朝" w:hAnsi="ＭＳ 明朝" w:hint="eastAsia"/>
                <w:color w:val="000000" w:themeColor="text1"/>
                <w:sz w:val="18"/>
              </w:rPr>
              <w:t>・より頻度・密度の高い連絡・対話が必要となるため、利用者にその日の健康状態や睡眠時間、活動内容を日報として記載してもらい、毎日の訓練前後に職員と利用者がリモート会議ツールの画面共有機能を使ってマンツーマンで面談を行うなど、工夫をすること。</w:t>
            </w:r>
          </w:p>
        </w:tc>
        <w:tc>
          <w:tcPr>
            <w:tcW w:w="1134" w:type="dxa"/>
            <w:vMerge/>
            <w:vAlign w:val="center"/>
          </w:tcPr>
          <w:p w14:paraId="3F2BE5D9" w14:textId="77777777" w:rsidR="00816CC9" w:rsidRPr="00A110AA" w:rsidRDefault="00816CC9" w:rsidP="00F86D72">
            <w:pPr>
              <w:rPr>
                <w:rFonts w:ascii="ＭＳ 明朝" w:eastAsia="ＭＳ 明朝" w:hAnsi="ＭＳ 明朝"/>
                <w:sz w:val="22"/>
              </w:rPr>
            </w:pPr>
          </w:p>
        </w:tc>
      </w:tr>
      <w:tr w:rsidR="00816CC9" w:rsidRPr="00A110AA" w14:paraId="1AD513DB" w14:textId="77777777" w:rsidTr="00816CC9">
        <w:trPr>
          <w:trHeight w:val="300"/>
        </w:trPr>
        <w:tc>
          <w:tcPr>
            <w:tcW w:w="436" w:type="dxa"/>
            <w:vMerge w:val="restart"/>
            <w:shd w:val="clear" w:color="auto" w:fill="66FFFF"/>
            <w:vAlign w:val="center"/>
          </w:tcPr>
          <w:p w14:paraId="3211C2A0" w14:textId="5DCA7821"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７</w:t>
            </w:r>
          </w:p>
        </w:tc>
        <w:tc>
          <w:tcPr>
            <w:tcW w:w="7644" w:type="dxa"/>
            <w:shd w:val="clear" w:color="auto" w:fill="66FFFF"/>
            <w:vAlign w:val="center"/>
          </w:tcPr>
          <w:p w14:paraId="3F751204" w14:textId="5EDAD88B" w:rsidR="00816CC9" w:rsidRPr="00643801"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緊急時の対応ができる。</w:t>
            </w:r>
          </w:p>
        </w:tc>
        <w:tc>
          <w:tcPr>
            <w:tcW w:w="1134" w:type="dxa"/>
            <w:vMerge w:val="restart"/>
            <w:vAlign w:val="center"/>
          </w:tcPr>
          <w:p w14:paraId="0940ED1C" w14:textId="77777777" w:rsidR="00816CC9" w:rsidRPr="00B63FC4" w:rsidRDefault="00816CC9" w:rsidP="00F86D72">
            <w:pPr>
              <w:rPr>
                <w:rFonts w:ascii="ＭＳ 明朝" w:eastAsia="ＭＳ 明朝" w:hAnsi="ＭＳ 明朝"/>
                <w:sz w:val="22"/>
              </w:rPr>
            </w:pPr>
          </w:p>
        </w:tc>
      </w:tr>
      <w:tr w:rsidR="00816CC9" w:rsidRPr="00A110AA" w14:paraId="05ED5E3A" w14:textId="77777777" w:rsidTr="00860F55">
        <w:trPr>
          <w:trHeight w:val="2167"/>
        </w:trPr>
        <w:tc>
          <w:tcPr>
            <w:tcW w:w="436" w:type="dxa"/>
            <w:vMerge/>
            <w:shd w:val="clear" w:color="auto" w:fill="66FFFF"/>
            <w:vAlign w:val="center"/>
          </w:tcPr>
          <w:p w14:paraId="183348C8" w14:textId="77777777" w:rsidR="00816CC9" w:rsidRDefault="00816CC9" w:rsidP="00F86D72">
            <w:pPr>
              <w:jc w:val="center"/>
              <w:rPr>
                <w:rFonts w:ascii="ＭＳ 明朝" w:eastAsia="ＭＳ 明朝" w:hAnsi="ＭＳ 明朝" w:hint="eastAsia"/>
                <w:sz w:val="22"/>
              </w:rPr>
            </w:pPr>
          </w:p>
        </w:tc>
        <w:tc>
          <w:tcPr>
            <w:tcW w:w="7644" w:type="dxa"/>
            <w:vAlign w:val="center"/>
          </w:tcPr>
          <w:p w14:paraId="3C9F7F36"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4DE00791"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・利用者の急変といった緊急時の対応手順や連絡先、利用者からの連絡・相談窓口と対応フローをあらかじめ整理し、職員・利用者に周知しておくこと。</w:t>
            </w:r>
          </w:p>
          <w:p w14:paraId="027BEAFD" w14:textId="268F346C" w:rsidR="00816CC9" w:rsidRPr="001E67A5" w:rsidRDefault="00816CC9" w:rsidP="00860F55">
            <w:pPr>
              <w:spacing w:line="280" w:lineRule="exact"/>
              <w:rPr>
                <w:rFonts w:ascii="ＭＳ ゴシック" w:eastAsia="ＭＳ ゴシック" w:hAnsi="ＭＳ ゴシック" w:hint="eastAsia"/>
                <w:sz w:val="20"/>
                <w:u w:val="single"/>
              </w:rPr>
            </w:pPr>
            <w:r w:rsidRPr="001E67A5">
              <w:rPr>
                <w:rFonts w:ascii="ＭＳ 明朝" w:eastAsia="ＭＳ 明朝" w:hAnsi="ＭＳ 明朝" w:hint="eastAsia"/>
                <w:color w:val="000000" w:themeColor="text1"/>
                <w:sz w:val="18"/>
              </w:rPr>
              <w:t>・事業所による定期訪問や緊急時訪問ができる地域であり、在宅利用者の居住地域と事業所の距離は極端な遠隔でないこと。</w:t>
            </w:r>
          </w:p>
        </w:tc>
        <w:tc>
          <w:tcPr>
            <w:tcW w:w="1134" w:type="dxa"/>
            <w:vMerge/>
            <w:vAlign w:val="center"/>
          </w:tcPr>
          <w:p w14:paraId="66F2A694" w14:textId="77777777" w:rsidR="00816CC9" w:rsidRPr="00B63FC4" w:rsidRDefault="00816CC9" w:rsidP="00F86D72">
            <w:pPr>
              <w:rPr>
                <w:rFonts w:ascii="ＭＳ 明朝" w:eastAsia="ＭＳ 明朝" w:hAnsi="ＭＳ 明朝"/>
                <w:sz w:val="22"/>
              </w:rPr>
            </w:pPr>
          </w:p>
        </w:tc>
      </w:tr>
      <w:tr w:rsidR="00816CC9" w:rsidRPr="00A110AA" w14:paraId="7DB5322A" w14:textId="77777777" w:rsidTr="00816CC9">
        <w:trPr>
          <w:trHeight w:val="696"/>
        </w:trPr>
        <w:tc>
          <w:tcPr>
            <w:tcW w:w="436" w:type="dxa"/>
            <w:vMerge w:val="restart"/>
            <w:shd w:val="clear" w:color="auto" w:fill="66FFFF"/>
            <w:vAlign w:val="center"/>
          </w:tcPr>
          <w:p w14:paraId="7B677360" w14:textId="038983C9"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８</w:t>
            </w:r>
          </w:p>
        </w:tc>
        <w:tc>
          <w:tcPr>
            <w:tcW w:w="7644" w:type="dxa"/>
            <w:shd w:val="clear" w:color="auto" w:fill="66FFFF"/>
            <w:vAlign w:val="center"/>
          </w:tcPr>
          <w:p w14:paraId="463B13A6" w14:textId="0B1705B2" w:rsidR="00816CC9" w:rsidRPr="00643801"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疑義照会等に対し、随時、訪問や連絡による必要な支援が提供できる体制を確保している。</w:t>
            </w:r>
          </w:p>
        </w:tc>
        <w:tc>
          <w:tcPr>
            <w:tcW w:w="1134" w:type="dxa"/>
            <w:vMerge w:val="restart"/>
            <w:vAlign w:val="center"/>
          </w:tcPr>
          <w:p w14:paraId="636D9335" w14:textId="77777777" w:rsidR="00816CC9" w:rsidRPr="00A110AA" w:rsidRDefault="00816CC9" w:rsidP="00F86D72">
            <w:pPr>
              <w:rPr>
                <w:rFonts w:ascii="ＭＳ 明朝" w:eastAsia="ＭＳ 明朝" w:hAnsi="ＭＳ 明朝"/>
                <w:sz w:val="22"/>
              </w:rPr>
            </w:pPr>
          </w:p>
        </w:tc>
      </w:tr>
      <w:tr w:rsidR="00816CC9" w:rsidRPr="00A110AA" w14:paraId="79B09923" w14:textId="77777777" w:rsidTr="00860F55">
        <w:trPr>
          <w:trHeight w:val="1111"/>
        </w:trPr>
        <w:tc>
          <w:tcPr>
            <w:tcW w:w="436" w:type="dxa"/>
            <w:vMerge/>
            <w:shd w:val="clear" w:color="auto" w:fill="66FFFF"/>
            <w:vAlign w:val="center"/>
          </w:tcPr>
          <w:p w14:paraId="6C99C74D" w14:textId="77777777" w:rsidR="00816CC9" w:rsidRDefault="00816CC9" w:rsidP="00F86D72">
            <w:pPr>
              <w:jc w:val="center"/>
              <w:rPr>
                <w:rFonts w:ascii="ＭＳ 明朝" w:eastAsia="ＭＳ 明朝" w:hAnsi="ＭＳ 明朝" w:hint="eastAsia"/>
                <w:sz w:val="22"/>
              </w:rPr>
            </w:pPr>
          </w:p>
        </w:tc>
        <w:tc>
          <w:tcPr>
            <w:tcW w:w="7644" w:type="dxa"/>
            <w:vAlign w:val="center"/>
          </w:tcPr>
          <w:p w14:paraId="7D8565A9"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627FD4A7" w14:textId="34E1CA3E" w:rsidR="00860F55" w:rsidRPr="00860F55" w:rsidRDefault="00816CC9" w:rsidP="00860F55">
            <w:pPr>
              <w:spacing w:line="280" w:lineRule="exact"/>
              <w:rPr>
                <w:rFonts w:ascii="ＭＳ 明朝" w:eastAsia="ＭＳ 明朝" w:hAnsi="ＭＳ 明朝" w:hint="eastAsia"/>
                <w:color w:val="000000" w:themeColor="text1"/>
                <w:sz w:val="18"/>
              </w:rPr>
            </w:pPr>
            <w:r w:rsidRPr="001E67A5">
              <w:rPr>
                <w:rFonts w:ascii="ＭＳ 明朝" w:eastAsia="ＭＳ 明朝" w:hAnsi="ＭＳ 明朝" w:hint="eastAsia"/>
                <w:color w:val="000000" w:themeColor="text1"/>
                <w:sz w:val="18"/>
              </w:rPr>
              <w:t>・利用者の訓練等の状況が常に見えるわけではないことから、きめ細かな状況確認が必要となるため、利用者自身が不明点や不満を表現しにくい場合も想定し、個別に連絡・フォローができるよう体制を整えておくこと</w:t>
            </w:r>
            <w:r>
              <w:rPr>
                <w:rFonts w:ascii="ＭＳ 明朝" w:eastAsia="ＭＳ 明朝" w:hAnsi="ＭＳ 明朝" w:hint="eastAsia"/>
                <w:color w:val="000000" w:themeColor="text1"/>
                <w:sz w:val="18"/>
              </w:rPr>
              <w:t>。</w:t>
            </w:r>
          </w:p>
        </w:tc>
        <w:tc>
          <w:tcPr>
            <w:tcW w:w="1134" w:type="dxa"/>
            <w:vMerge/>
            <w:vAlign w:val="center"/>
          </w:tcPr>
          <w:p w14:paraId="5D0DE900" w14:textId="77777777" w:rsidR="00816CC9" w:rsidRPr="00A110AA" w:rsidRDefault="00816CC9" w:rsidP="00F86D72">
            <w:pPr>
              <w:rPr>
                <w:rFonts w:ascii="ＭＳ 明朝" w:eastAsia="ＭＳ 明朝" w:hAnsi="ＭＳ 明朝"/>
                <w:sz w:val="22"/>
              </w:rPr>
            </w:pPr>
          </w:p>
        </w:tc>
      </w:tr>
      <w:tr w:rsidR="00816CC9" w:rsidRPr="00A110AA" w14:paraId="254983CC" w14:textId="77777777" w:rsidTr="00816CC9">
        <w:trPr>
          <w:trHeight w:val="648"/>
        </w:trPr>
        <w:tc>
          <w:tcPr>
            <w:tcW w:w="436" w:type="dxa"/>
            <w:vMerge w:val="restart"/>
            <w:shd w:val="clear" w:color="auto" w:fill="66FFFF"/>
            <w:vAlign w:val="center"/>
          </w:tcPr>
          <w:p w14:paraId="2B527443" w14:textId="77777777" w:rsidR="00816CC9" w:rsidRDefault="00816CC9" w:rsidP="00F86D72">
            <w:pPr>
              <w:jc w:val="center"/>
              <w:rPr>
                <w:rFonts w:ascii="ＭＳ 明朝" w:eastAsia="ＭＳ 明朝" w:hAnsi="ＭＳ 明朝"/>
                <w:sz w:val="22"/>
              </w:rPr>
            </w:pPr>
          </w:p>
          <w:p w14:paraId="154303B0" w14:textId="48E25ECD" w:rsidR="00816CC9" w:rsidRPr="00A110AA" w:rsidRDefault="00860F55" w:rsidP="00B63FC4">
            <w:pPr>
              <w:rPr>
                <w:rFonts w:ascii="ＭＳ 明朝" w:eastAsia="ＭＳ 明朝" w:hAnsi="ＭＳ 明朝"/>
                <w:sz w:val="22"/>
              </w:rPr>
            </w:pPr>
            <w:r>
              <w:rPr>
                <w:rFonts w:ascii="ＭＳ 明朝" w:eastAsia="ＭＳ 明朝" w:hAnsi="ＭＳ 明朝" w:hint="eastAsia"/>
                <w:sz w:val="22"/>
                <w:shd w:val="clear" w:color="auto" w:fill="66FFFF"/>
              </w:rPr>
              <w:t>９</w:t>
            </w:r>
          </w:p>
        </w:tc>
        <w:tc>
          <w:tcPr>
            <w:tcW w:w="7644" w:type="dxa"/>
            <w:shd w:val="clear" w:color="auto" w:fill="66FFFF"/>
            <w:vAlign w:val="center"/>
          </w:tcPr>
          <w:p w14:paraId="0BB8A135" w14:textId="52589EDD" w:rsidR="00816CC9" w:rsidRPr="00634DE0" w:rsidRDefault="00816CC9" w:rsidP="00172CB6">
            <w:pPr>
              <w:ind w:firstLineChars="100" w:firstLine="200"/>
              <w:rPr>
                <w:rFonts w:ascii="ＭＳ 明朝" w:eastAsia="ＭＳ 明朝" w:hAnsi="ＭＳ 明朝"/>
                <w:color w:val="FF0000"/>
                <w:sz w:val="22"/>
              </w:rPr>
            </w:pPr>
            <w:r w:rsidRPr="004C2DCC">
              <w:rPr>
                <w:rFonts w:ascii="ＭＳ ゴシック" w:eastAsia="ＭＳ ゴシック" w:hAnsi="ＭＳ ゴシック" w:hint="eastAsia"/>
                <w:color w:val="000000" w:themeColor="text1"/>
                <w:sz w:val="20"/>
                <w:u w:val="single"/>
              </w:rPr>
              <w:t>事業所職員による訪問又は在宅利用者による通所又は電話・パソコン等のＩＣＴ機器の活用により、評価等を１週間につき１回は行うこと。</w:t>
            </w:r>
          </w:p>
        </w:tc>
        <w:tc>
          <w:tcPr>
            <w:tcW w:w="1134" w:type="dxa"/>
            <w:vMerge w:val="restart"/>
            <w:vAlign w:val="center"/>
          </w:tcPr>
          <w:p w14:paraId="450D2B78" w14:textId="77777777" w:rsidR="00816CC9" w:rsidRPr="00A110AA" w:rsidRDefault="00816CC9" w:rsidP="00F86D72">
            <w:pPr>
              <w:rPr>
                <w:rFonts w:ascii="ＭＳ 明朝" w:eastAsia="ＭＳ 明朝" w:hAnsi="ＭＳ 明朝"/>
                <w:sz w:val="22"/>
              </w:rPr>
            </w:pPr>
          </w:p>
        </w:tc>
      </w:tr>
      <w:tr w:rsidR="00816CC9" w:rsidRPr="00A110AA" w14:paraId="06FF60F7" w14:textId="77777777" w:rsidTr="00860F55">
        <w:trPr>
          <w:trHeight w:val="2387"/>
        </w:trPr>
        <w:tc>
          <w:tcPr>
            <w:tcW w:w="436" w:type="dxa"/>
            <w:vMerge/>
            <w:shd w:val="clear" w:color="auto" w:fill="66FFFF"/>
            <w:vAlign w:val="center"/>
          </w:tcPr>
          <w:p w14:paraId="14AD79DD" w14:textId="77777777" w:rsidR="00816CC9" w:rsidRDefault="00816CC9" w:rsidP="00F86D72">
            <w:pPr>
              <w:jc w:val="center"/>
              <w:rPr>
                <w:rFonts w:ascii="ＭＳ 明朝" w:eastAsia="ＭＳ 明朝" w:hAnsi="ＭＳ 明朝"/>
                <w:sz w:val="22"/>
              </w:rPr>
            </w:pPr>
          </w:p>
        </w:tc>
        <w:tc>
          <w:tcPr>
            <w:tcW w:w="7644" w:type="dxa"/>
            <w:vAlign w:val="center"/>
          </w:tcPr>
          <w:p w14:paraId="499FB785"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（観点）</w:t>
            </w:r>
          </w:p>
          <w:p w14:paraId="0F505045"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・日々の体調変化のフォローや訓練の取組状況、困りごとの把握、現在実施している訓練や作業に関する評価を行うこと。</w:t>
            </w:r>
          </w:p>
          <w:p w14:paraId="17243093"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通常の訓練・作業等の連絡以外に、１日１回～数回・数分程度、利用者と個別に話す時間を設け、リモート会議ツール等で双方顔の見える状況で話をすることで、訓練の効果や作業の進捗をより把握しやすくするとともに、利用者の安心を確保すること。</w:t>
            </w:r>
          </w:p>
          <w:p w14:paraId="5E28C14A" w14:textId="62683225" w:rsidR="00816CC9" w:rsidRPr="004C2DCC" w:rsidRDefault="00816CC9" w:rsidP="00860F55">
            <w:pPr>
              <w:spacing w:line="280" w:lineRule="exact"/>
              <w:rPr>
                <w:rFonts w:ascii="ＭＳ ゴシック" w:eastAsia="ＭＳ ゴシック" w:hAnsi="ＭＳ ゴシック" w:hint="eastAsia"/>
                <w:color w:val="000000" w:themeColor="text1"/>
                <w:sz w:val="20"/>
                <w:u w:val="single"/>
              </w:rPr>
            </w:pPr>
            <w:r w:rsidRPr="004C2DCC">
              <w:rPr>
                <w:rFonts w:ascii="ＭＳ 明朝" w:eastAsia="ＭＳ 明朝" w:hAnsi="ＭＳ 明朝" w:hint="eastAsia"/>
                <w:color w:val="000000" w:themeColor="text1"/>
                <w:sz w:val="18"/>
                <w:szCs w:val="18"/>
              </w:rPr>
              <w:t>・在宅でのサービス利用に切り替える・導入するに際しては、生活・就労リズムの維持といった事業所での通所支援における訓練・就労以外の効果や意義を再整理し、個々の利用者に応じた対策をとること。</w:t>
            </w:r>
          </w:p>
        </w:tc>
        <w:tc>
          <w:tcPr>
            <w:tcW w:w="1134" w:type="dxa"/>
            <w:vMerge/>
            <w:vAlign w:val="center"/>
          </w:tcPr>
          <w:p w14:paraId="5C8C21F3" w14:textId="77777777" w:rsidR="00816CC9" w:rsidRPr="00A110AA" w:rsidRDefault="00816CC9" w:rsidP="00F86D72">
            <w:pPr>
              <w:rPr>
                <w:rFonts w:ascii="ＭＳ 明朝" w:eastAsia="ＭＳ 明朝" w:hAnsi="ＭＳ 明朝"/>
                <w:sz w:val="22"/>
              </w:rPr>
            </w:pPr>
          </w:p>
        </w:tc>
      </w:tr>
      <w:tr w:rsidR="00816CC9" w:rsidRPr="00A110AA" w14:paraId="4F5DA2A3" w14:textId="77777777" w:rsidTr="00816CC9">
        <w:trPr>
          <w:trHeight w:val="960"/>
        </w:trPr>
        <w:tc>
          <w:tcPr>
            <w:tcW w:w="436" w:type="dxa"/>
            <w:vMerge w:val="restart"/>
            <w:shd w:val="clear" w:color="auto" w:fill="66FFFF"/>
            <w:vAlign w:val="center"/>
          </w:tcPr>
          <w:p w14:paraId="1051DD7D" w14:textId="01A2F800"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10</w:t>
            </w:r>
          </w:p>
        </w:tc>
        <w:tc>
          <w:tcPr>
            <w:tcW w:w="7644" w:type="dxa"/>
            <w:shd w:val="clear" w:color="auto" w:fill="66FFFF"/>
            <w:vAlign w:val="center"/>
          </w:tcPr>
          <w:p w14:paraId="4228B434" w14:textId="2F2D5BE5" w:rsidR="00816CC9" w:rsidRPr="00634DE0" w:rsidRDefault="00816CC9" w:rsidP="00172CB6">
            <w:pPr>
              <w:ind w:firstLineChars="100" w:firstLine="200"/>
              <w:rPr>
                <w:rFonts w:ascii="ＭＳ 明朝" w:eastAsia="ＭＳ 明朝" w:hAnsi="ＭＳ 明朝"/>
                <w:color w:val="FF0000"/>
                <w:sz w:val="18"/>
              </w:rPr>
            </w:pPr>
            <w:r w:rsidRPr="004C2DCC">
              <w:rPr>
                <w:rFonts w:ascii="ＭＳ ゴシック" w:eastAsia="ＭＳ ゴシック" w:hAnsi="ＭＳ ゴシック" w:hint="eastAsia"/>
                <w:color w:val="000000" w:themeColor="text1"/>
                <w:sz w:val="20"/>
                <w:u w:val="single"/>
              </w:rPr>
              <w:t>原則として月の利用日数のうち1日は事業所職員による訪問又は在宅利用者による通所により、在宅利用者の居宅又は事業所内において訓練目標の達成度の評価等を行うこと。</w:t>
            </w:r>
          </w:p>
        </w:tc>
        <w:tc>
          <w:tcPr>
            <w:tcW w:w="1134" w:type="dxa"/>
            <w:vMerge w:val="restart"/>
            <w:vAlign w:val="center"/>
          </w:tcPr>
          <w:p w14:paraId="2E961984" w14:textId="77777777" w:rsidR="00816CC9" w:rsidRPr="00A7043C" w:rsidRDefault="00816CC9" w:rsidP="00F86D72">
            <w:pPr>
              <w:rPr>
                <w:rFonts w:ascii="ＭＳ 明朝" w:eastAsia="ＭＳ 明朝" w:hAnsi="ＭＳ 明朝"/>
                <w:sz w:val="22"/>
              </w:rPr>
            </w:pPr>
          </w:p>
        </w:tc>
      </w:tr>
      <w:tr w:rsidR="00816CC9" w:rsidRPr="00A110AA" w14:paraId="4DAF635B" w14:textId="77777777" w:rsidTr="00860F55">
        <w:trPr>
          <w:trHeight w:val="3527"/>
        </w:trPr>
        <w:tc>
          <w:tcPr>
            <w:tcW w:w="436" w:type="dxa"/>
            <w:vMerge/>
            <w:shd w:val="clear" w:color="auto" w:fill="66FFFF"/>
            <w:vAlign w:val="center"/>
          </w:tcPr>
          <w:p w14:paraId="0FAC1C30" w14:textId="77777777" w:rsidR="00816CC9" w:rsidRDefault="00816CC9" w:rsidP="00F86D72">
            <w:pPr>
              <w:jc w:val="center"/>
              <w:rPr>
                <w:rFonts w:ascii="ＭＳ 明朝" w:eastAsia="ＭＳ 明朝" w:hAnsi="ＭＳ 明朝" w:hint="eastAsia"/>
                <w:sz w:val="22"/>
              </w:rPr>
            </w:pPr>
          </w:p>
        </w:tc>
        <w:tc>
          <w:tcPr>
            <w:tcW w:w="7644" w:type="dxa"/>
            <w:vAlign w:val="center"/>
          </w:tcPr>
          <w:p w14:paraId="3F3DFB09"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（観点）</w:t>
            </w:r>
          </w:p>
          <w:p w14:paraId="47D46182"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・個別支援計画に在宅でのサービス利用による支援目標、支援内容が明記され、個別支援計画のモニタリングの機会等で実施効果を定期的に評価し、見直しを行うこと。</w:t>
            </w:r>
          </w:p>
          <w:p w14:paraId="39AD9EE1"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・利用者からの申告内容や作業報告から客観的に訓練の進捗具合を把握できるよう、</w:t>
            </w:r>
            <w:r w:rsidRPr="004C2DCC">
              <w:rPr>
                <w:rFonts w:ascii="ＭＳ 明朝" w:eastAsia="ＭＳ 明朝" w:hAnsi="ＭＳ 明朝"/>
                <w:color w:val="000000" w:themeColor="text1"/>
                <w:sz w:val="18"/>
              </w:rPr>
              <w:t>評価の客観化・変化の可視化ができる評価ツール等を活用し、在</w:t>
            </w:r>
            <w:r w:rsidRPr="004C2DCC">
              <w:rPr>
                <w:rFonts w:ascii="ＭＳ 明朝" w:eastAsia="ＭＳ 明朝" w:hAnsi="ＭＳ 明朝" w:hint="eastAsia"/>
                <w:color w:val="000000" w:themeColor="text1"/>
                <w:sz w:val="18"/>
              </w:rPr>
              <w:t>宅でのサービス提供を実施する前の生活面や健康面まで情報を確認しておくこと。</w:t>
            </w:r>
          </w:p>
          <w:p w14:paraId="54B4F1BB"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・訓練全体としての効果や目標との比較、時間の経緯に沿った変化などを確認すること。</w:t>
            </w:r>
          </w:p>
          <w:p w14:paraId="3CAA8487"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・訓練目標は、日常生活や行動・態度といった一般的な項目の他に、個々人の担当作業にまつわる具体的な習得目標を掲げること。</w:t>
            </w:r>
          </w:p>
          <w:p w14:paraId="74AAF09A"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在宅でのサービス利用に切り替える・導入するに際しては、生活・就労リズムの維持といった事業所での通所支援における訓練・就労以外の効果や意義を再整理し、個々の利用者に応じた対策をとること。（再掲）</w:t>
            </w:r>
          </w:p>
          <w:p w14:paraId="58C21E19" w14:textId="5CDD41AC" w:rsidR="00816CC9" w:rsidRPr="004C2DCC" w:rsidRDefault="00816CC9" w:rsidP="00860F55">
            <w:pPr>
              <w:spacing w:line="280" w:lineRule="exact"/>
              <w:rPr>
                <w:rFonts w:ascii="ＭＳ ゴシック" w:eastAsia="ＭＳ ゴシック" w:hAnsi="ＭＳ ゴシック" w:hint="eastAsia"/>
                <w:color w:val="000000" w:themeColor="text1"/>
                <w:sz w:val="20"/>
                <w:u w:val="single"/>
              </w:rPr>
            </w:pPr>
            <w:r w:rsidRPr="004C2DCC">
              <w:rPr>
                <w:rFonts w:ascii="ＭＳ 明朝" w:eastAsia="ＭＳ 明朝" w:hAnsi="ＭＳ 明朝" w:hint="eastAsia"/>
                <w:color w:val="000000" w:themeColor="text1"/>
                <w:sz w:val="18"/>
              </w:rPr>
              <w:t>・在宅利用者が在宅訓練に不安を感じないよう、丁寧な説明や声かけにより、不安を取り除くこと。</w:t>
            </w:r>
          </w:p>
        </w:tc>
        <w:tc>
          <w:tcPr>
            <w:tcW w:w="1134" w:type="dxa"/>
            <w:vMerge/>
            <w:vAlign w:val="center"/>
          </w:tcPr>
          <w:p w14:paraId="2A099BEC" w14:textId="77777777" w:rsidR="00816CC9" w:rsidRPr="00A7043C" w:rsidRDefault="00816CC9" w:rsidP="00F86D72">
            <w:pPr>
              <w:rPr>
                <w:rFonts w:ascii="ＭＳ 明朝" w:eastAsia="ＭＳ 明朝" w:hAnsi="ＭＳ 明朝"/>
                <w:sz w:val="22"/>
              </w:rPr>
            </w:pPr>
          </w:p>
        </w:tc>
      </w:tr>
      <w:tr w:rsidR="00F86D72" w:rsidRPr="00A110AA" w14:paraId="703FE92A" w14:textId="77777777" w:rsidTr="00816CC9">
        <w:trPr>
          <w:trHeight w:val="1080"/>
        </w:trPr>
        <w:tc>
          <w:tcPr>
            <w:tcW w:w="436" w:type="dxa"/>
            <w:shd w:val="clear" w:color="auto" w:fill="66FFFF"/>
            <w:vAlign w:val="center"/>
          </w:tcPr>
          <w:p w14:paraId="56351E35" w14:textId="0D8C926F" w:rsidR="00F86D72"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11</w:t>
            </w:r>
          </w:p>
        </w:tc>
        <w:tc>
          <w:tcPr>
            <w:tcW w:w="7644" w:type="dxa"/>
            <w:shd w:val="clear" w:color="auto" w:fill="66FFFF"/>
            <w:vAlign w:val="center"/>
          </w:tcPr>
          <w:p w14:paraId="4ED4ACAC" w14:textId="1B6A8E95" w:rsidR="00F86D72" w:rsidRPr="004C2DCC" w:rsidRDefault="00860F55" w:rsidP="00172CB6">
            <w:pPr>
              <w:ind w:firstLineChars="100" w:firstLine="200"/>
              <w:rPr>
                <w:rFonts w:ascii="ＭＳ ゴシック" w:eastAsia="ＭＳ ゴシック" w:hAnsi="ＭＳ ゴシック"/>
                <w:sz w:val="22"/>
                <w:u w:val="single"/>
              </w:rPr>
            </w:pPr>
            <w:r>
              <w:rPr>
                <w:rFonts w:ascii="ＭＳ ゴシック" w:eastAsia="ＭＳ ゴシック" w:hAnsi="ＭＳ ゴシック" w:hint="eastAsia"/>
                <w:color w:val="000000" w:themeColor="text1"/>
                <w:sz w:val="20"/>
                <w:u w:val="single"/>
              </w:rPr>
              <w:t>９</w:t>
            </w:r>
            <w:r w:rsidR="00172CB6" w:rsidRPr="004C2DCC">
              <w:rPr>
                <w:rFonts w:ascii="ＭＳ ゴシック" w:eastAsia="ＭＳ ゴシック" w:hAnsi="ＭＳ ゴシック" w:hint="eastAsia"/>
                <w:color w:val="000000" w:themeColor="text1"/>
                <w:sz w:val="20"/>
                <w:u w:val="single"/>
              </w:rPr>
              <w:t>が通所により行われ、あわせ</w:t>
            </w:r>
            <w:r>
              <w:rPr>
                <w:rFonts w:ascii="ＭＳ ゴシック" w:eastAsia="ＭＳ ゴシック" w:hAnsi="ＭＳ ゴシック" w:hint="eastAsia"/>
                <w:color w:val="000000" w:themeColor="text1"/>
                <w:sz w:val="20"/>
                <w:u w:val="single"/>
              </w:rPr>
              <w:t>て10</w:t>
            </w:r>
            <w:r w:rsidR="00172CB6" w:rsidRPr="004C2DCC">
              <w:rPr>
                <w:rFonts w:ascii="ＭＳ ゴシック" w:eastAsia="ＭＳ ゴシック" w:hAnsi="ＭＳ ゴシック" w:hint="eastAsia"/>
                <w:color w:val="000000" w:themeColor="text1"/>
                <w:sz w:val="20"/>
                <w:u w:val="single"/>
              </w:rPr>
              <w:t>の評価等も行われた</w:t>
            </w:r>
            <w:r>
              <w:rPr>
                <w:rFonts w:ascii="ＭＳ ゴシック" w:eastAsia="ＭＳ ゴシック" w:hAnsi="ＭＳ ゴシック" w:hint="eastAsia"/>
                <w:color w:val="000000" w:themeColor="text1"/>
                <w:sz w:val="20"/>
                <w:u w:val="single"/>
              </w:rPr>
              <w:t>場合、10</w:t>
            </w:r>
            <w:r w:rsidR="00172CB6" w:rsidRPr="004C2DCC">
              <w:rPr>
                <w:rFonts w:ascii="ＭＳ ゴシック" w:eastAsia="ＭＳ ゴシック" w:hAnsi="ＭＳ ゴシック" w:hint="eastAsia"/>
                <w:color w:val="000000" w:themeColor="text1"/>
                <w:sz w:val="20"/>
                <w:u w:val="single"/>
              </w:rPr>
              <w:t>による通所に置き換えることがある。</w:t>
            </w:r>
          </w:p>
        </w:tc>
        <w:tc>
          <w:tcPr>
            <w:tcW w:w="1134" w:type="dxa"/>
            <w:vAlign w:val="center"/>
          </w:tcPr>
          <w:p w14:paraId="4FF11F05" w14:textId="77777777" w:rsidR="00F86D72" w:rsidRPr="00A110AA" w:rsidRDefault="00F86D72" w:rsidP="00F86D72">
            <w:pPr>
              <w:rPr>
                <w:rFonts w:ascii="ＭＳ 明朝" w:eastAsia="ＭＳ 明朝" w:hAnsi="ＭＳ 明朝"/>
                <w:sz w:val="22"/>
              </w:rPr>
            </w:pPr>
          </w:p>
        </w:tc>
      </w:tr>
    </w:tbl>
    <w:p w14:paraId="5EE0F51B" w14:textId="77777777" w:rsidR="008F282B" w:rsidRDefault="008F282B" w:rsidP="00C73D37">
      <w:pPr>
        <w:ind w:firstLineChars="300" w:firstLine="660"/>
        <w:rPr>
          <w:rFonts w:ascii="ＭＳ 明朝" w:eastAsia="ＭＳ 明朝" w:hAnsi="ＭＳ 明朝"/>
          <w:sz w:val="22"/>
        </w:rPr>
      </w:pPr>
    </w:p>
    <w:p w14:paraId="7727E898" w14:textId="77777777" w:rsidR="003D079E" w:rsidRPr="00A110AA" w:rsidRDefault="003D079E" w:rsidP="008F282B">
      <w:pPr>
        <w:ind w:leftChars="200" w:left="420" w:firstLineChars="100" w:firstLine="220"/>
        <w:jc w:val="left"/>
        <w:rPr>
          <w:rFonts w:ascii="ＭＳ 明朝" w:eastAsia="ＭＳ 明朝" w:hAnsi="ＭＳ 明朝"/>
          <w:sz w:val="22"/>
        </w:rPr>
      </w:pPr>
    </w:p>
    <w:sectPr w:rsidR="003D079E" w:rsidRPr="00A110AA" w:rsidSect="00D06DE3">
      <w:headerReference w:type="default" r:id="rId8"/>
      <w:pgSz w:w="11906" w:h="16838" w:code="9"/>
      <w:pgMar w:top="851" w:right="1134" w:bottom="851" w:left="1134" w:header="62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1AF5" w14:textId="77777777" w:rsidR="006A2710" w:rsidRDefault="006A2710" w:rsidP="00723F22">
      <w:r>
        <w:separator/>
      </w:r>
    </w:p>
  </w:endnote>
  <w:endnote w:type="continuationSeparator" w:id="0">
    <w:p w14:paraId="204382A4" w14:textId="77777777" w:rsidR="006A2710" w:rsidRDefault="006A2710"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7FE6" w14:textId="77777777" w:rsidR="006A2710" w:rsidRDefault="006A2710" w:rsidP="00723F22">
      <w:r>
        <w:separator/>
      </w:r>
    </w:p>
  </w:footnote>
  <w:footnote w:type="continuationSeparator" w:id="0">
    <w:p w14:paraId="37E90BE4" w14:textId="77777777" w:rsidR="006A2710" w:rsidRDefault="006A2710"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A56B" w14:textId="77777777" w:rsidR="00D06DE3" w:rsidRPr="00B44763" w:rsidRDefault="00D06DE3" w:rsidP="00D06DE3">
    <w:pPr>
      <w:ind w:firstLineChars="100" w:firstLine="220"/>
      <w:jc w:val="right"/>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運営規程別紙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1AD"/>
    <w:multiLevelType w:val="hybridMultilevel"/>
    <w:tmpl w:val="7EA05C1E"/>
    <w:lvl w:ilvl="0" w:tplc="A6FC8D70">
      <w:start w:val="1"/>
      <w:numFmt w:val="decimalEnclosedCircle"/>
      <w:lvlText w:val="%1"/>
      <w:lvlJc w:val="left"/>
      <w:pPr>
        <w:ind w:left="9124" w:hanging="360"/>
      </w:pPr>
      <w:rPr>
        <w:rFonts w:hint="default"/>
        <w:u w:val="single"/>
      </w:rPr>
    </w:lvl>
    <w:lvl w:ilvl="1" w:tplc="04090017" w:tentative="1">
      <w:start w:val="1"/>
      <w:numFmt w:val="aiueoFullWidth"/>
      <w:lvlText w:val="(%2)"/>
      <w:lvlJc w:val="left"/>
      <w:pPr>
        <w:ind w:left="9604" w:hanging="420"/>
      </w:pPr>
    </w:lvl>
    <w:lvl w:ilvl="2" w:tplc="04090011" w:tentative="1">
      <w:start w:val="1"/>
      <w:numFmt w:val="decimalEnclosedCircle"/>
      <w:lvlText w:val="%3"/>
      <w:lvlJc w:val="left"/>
      <w:pPr>
        <w:ind w:left="10024" w:hanging="420"/>
      </w:pPr>
    </w:lvl>
    <w:lvl w:ilvl="3" w:tplc="0409000F" w:tentative="1">
      <w:start w:val="1"/>
      <w:numFmt w:val="decimal"/>
      <w:lvlText w:val="%4."/>
      <w:lvlJc w:val="left"/>
      <w:pPr>
        <w:ind w:left="10444" w:hanging="420"/>
      </w:pPr>
    </w:lvl>
    <w:lvl w:ilvl="4" w:tplc="04090017" w:tentative="1">
      <w:start w:val="1"/>
      <w:numFmt w:val="aiueoFullWidth"/>
      <w:lvlText w:val="(%5)"/>
      <w:lvlJc w:val="left"/>
      <w:pPr>
        <w:ind w:left="10864" w:hanging="420"/>
      </w:pPr>
    </w:lvl>
    <w:lvl w:ilvl="5" w:tplc="04090011" w:tentative="1">
      <w:start w:val="1"/>
      <w:numFmt w:val="decimalEnclosedCircle"/>
      <w:lvlText w:val="%6"/>
      <w:lvlJc w:val="left"/>
      <w:pPr>
        <w:ind w:left="11284" w:hanging="420"/>
      </w:pPr>
    </w:lvl>
    <w:lvl w:ilvl="6" w:tplc="0409000F" w:tentative="1">
      <w:start w:val="1"/>
      <w:numFmt w:val="decimal"/>
      <w:lvlText w:val="%7."/>
      <w:lvlJc w:val="left"/>
      <w:pPr>
        <w:ind w:left="11704" w:hanging="420"/>
      </w:pPr>
    </w:lvl>
    <w:lvl w:ilvl="7" w:tplc="04090017" w:tentative="1">
      <w:start w:val="1"/>
      <w:numFmt w:val="aiueoFullWidth"/>
      <w:lvlText w:val="(%8)"/>
      <w:lvlJc w:val="left"/>
      <w:pPr>
        <w:ind w:left="12124" w:hanging="420"/>
      </w:pPr>
    </w:lvl>
    <w:lvl w:ilvl="8" w:tplc="04090011" w:tentative="1">
      <w:start w:val="1"/>
      <w:numFmt w:val="decimalEnclosedCircle"/>
      <w:lvlText w:val="%9"/>
      <w:lvlJc w:val="left"/>
      <w:pPr>
        <w:ind w:left="12544" w:hanging="420"/>
      </w:pPr>
    </w:lvl>
  </w:abstractNum>
  <w:abstractNum w:abstractNumId="1" w15:restartNumberingAfterBreak="0">
    <w:nsid w:val="0BB01FD7"/>
    <w:multiLevelType w:val="hybridMultilevel"/>
    <w:tmpl w:val="DC703A30"/>
    <w:lvl w:ilvl="0" w:tplc="2EE0A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C07A6"/>
    <w:multiLevelType w:val="hybridMultilevel"/>
    <w:tmpl w:val="4942C4EA"/>
    <w:lvl w:ilvl="0" w:tplc="7A360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727B"/>
    <w:multiLevelType w:val="hybridMultilevel"/>
    <w:tmpl w:val="3606D16E"/>
    <w:lvl w:ilvl="0" w:tplc="03809A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5D51E2"/>
    <w:multiLevelType w:val="hybridMultilevel"/>
    <w:tmpl w:val="30220EA4"/>
    <w:lvl w:ilvl="0" w:tplc="660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537EC"/>
    <w:multiLevelType w:val="hybridMultilevel"/>
    <w:tmpl w:val="51D6011E"/>
    <w:lvl w:ilvl="0" w:tplc="8E6EA4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0F30C0E"/>
    <w:multiLevelType w:val="hybridMultilevel"/>
    <w:tmpl w:val="FFAE6FB2"/>
    <w:lvl w:ilvl="0" w:tplc="D40C9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706A59"/>
    <w:multiLevelType w:val="hybridMultilevel"/>
    <w:tmpl w:val="88301EB4"/>
    <w:lvl w:ilvl="0" w:tplc="C8B203EA">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E51212"/>
    <w:multiLevelType w:val="hybridMultilevel"/>
    <w:tmpl w:val="59241E3A"/>
    <w:lvl w:ilvl="0" w:tplc="31DAE80A">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A"/>
    <w:rsid w:val="00051A50"/>
    <w:rsid w:val="000520B8"/>
    <w:rsid w:val="00064D86"/>
    <w:rsid w:val="0009278E"/>
    <w:rsid w:val="00100312"/>
    <w:rsid w:val="00160FB2"/>
    <w:rsid w:val="00172CB6"/>
    <w:rsid w:val="00177DBB"/>
    <w:rsid w:val="00180DBA"/>
    <w:rsid w:val="00182FB8"/>
    <w:rsid w:val="001D4611"/>
    <w:rsid w:val="001E67A5"/>
    <w:rsid w:val="00200332"/>
    <w:rsid w:val="00232DB6"/>
    <w:rsid w:val="00235D60"/>
    <w:rsid w:val="002561A9"/>
    <w:rsid w:val="002926F9"/>
    <w:rsid w:val="003019BD"/>
    <w:rsid w:val="00306DC6"/>
    <w:rsid w:val="003113D6"/>
    <w:rsid w:val="00351F75"/>
    <w:rsid w:val="00386C4D"/>
    <w:rsid w:val="003C2BE5"/>
    <w:rsid w:val="003D079E"/>
    <w:rsid w:val="00424C63"/>
    <w:rsid w:val="004600B8"/>
    <w:rsid w:val="00482C71"/>
    <w:rsid w:val="004928CD"/>
    <w:rsid w:val="004C2DCC"/>
    <w:rsid w:val="004E46C4"/>
    <w:rsid w:val="004E64A1"/>
    <w:rsid w:val="004F7CF2"/>
    <w:rsid w:val="00516052"/>
    <w:rsid w:val="005166F3"/>
    <w:rsid w:val="00527EDA"/>
    <w:rsid w:val="00570721"/>
    <w:rsid w:val="00585266"/>
    <w:rsid w:val="005D6F7D"/>
    <w:rsid w:val="005E2053"/>
    <w:rsid w:val="005E4F3A"/>
    <w:rsid w:val="005F293F"/>
    <w:rsid w:val="0061100A"/>
    <w:rsid w:val="00634DE0"/>
    <w:rsid w:val="00643801"/>
    <w:rsid w:val="00696C3F"/>
    <w:rsid w:val="006A2710"/>
    <w:rsid w:val="006B76C5"/>
    <w:rsid w:val="006C55F4"/>
    <w:rsid w:val="00705CAA"/>
    <w:rsid w:val="00723F22"/>
    <w:rsid w:val="00724D95"/>
    <w:rsid w:val="007372C5"/>
    <w:rsid w:val="00760D24"/>
    <w:rsid w:val="0076126A"/>
    <w:rsid w:val="0076426F"/>
    <w:rsid w:val="00776248"/>
    <w:rsid w:val="00781C79"/>
    <w:rsid w:val="00793D89"/>
    <w:rsid w:val="007B2AB2"/>
    <w:rsid w:val="00816CC9"/>
    <w:rsid w:val="0082643A"/>
    <w:rsid w:val="00860F55"/>
    <w:rsid w:val="00893A56"/>
    <w:rsid w:val="008F282B"/>
    <w:rsid w:val="009011AF"/>
    <w:rsid w:val="009053DA"/>
    <w:rsid w:val="009057A2"/>
    <w:rsid w:val="00923D31"/>
    <w:rsid w:val="009637DB"/>
    <w:rsid w:val="009870D9"/>
    <w:rsid w:val="009C0219"/>
    <w:rsid w:val="009C4F10"/>
    <w:rsid w:val="009D38FB"/>
    <w:rsid w:val="00A110AA"/>
    <w:rsid w:val="00A254F4"/>
    <w:rsid w:val="00A424B9"/>
    <w:rsid w:val="00A7043C"/>
    <w:rsid w:val="00A94786"/>
    <w:rsid w:val="00A9604B"/>
    <w:rsid w:val="00AB337D"/>
    <w:rsid w:val="00AB7E52"/>
    <w:rsid w:val="00AC5B0E"/>
    <w:rsid w:val="00AE308B"/>
    <w:rsid w:val="00AF09AD"/>
    <w:rsid w:val="00B23378"/>
    <w:rsid w:val="00B44763"/>
    <w:rsid w:val="00B63FC4"/>
    <w:rsid w:val="00B909E4"/>
    <w:rsid w:val="00BB6B84"/>
    <w:rsid w:val="00C43A63"/>
    <w:rsid w:val="00C73D37"/>
    <w:rsid w:val="00C823D5"/>
    <w:rsid w:val="00CA568A"/>
    <w:rsid w:val="00CA77C4"/>
    <w:rsid w:val="00CC4536"/>
    <w:rsid w:val="00CE62B5"/>
    <w:rsid w:val="00D06DE3"/>
    <w:rsid w:val="00D11B1A"/>
    <w:rsid w:val="00D263E0"/>
    <w:rsid w:val="00D6432D"/>
    <w:rsid w:val="00D66B33"/>
    <w:rsid w:val="00D96F68"/>
    <w:rsid w:val="00DA0C7E"/>
    <w:rsid w:val="00DC4DDD"/>
    <w:rsid w:val="00E35E10"/>
    <w:rsid w:val="00E559A8"/>
    <w:rsid w:val="00E61952"/>
    <w:rsid w:val="00E6222D"/>
    <w:rsid w:val="00EA28C3"/>
    <w:rsid w:val="00EE1D38"/>
    <w:rsid w:val="00EF3480"/>
    <w:rsid w:val="00F45CE7"/>
    <w:rsid w:val="00F64121"/>
    <w:rsid w:val="00F86D72"/>
    <w:rsid w:val="00F90463"/>
    <w:rsid w:val="00FB41BE"/>
    <w:rsid w:val="00FC0F8A"/>
    <w:rsid w:val="00FD6309"/>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009153"/>
  <w15:chartTrackingRefBased/>
  <w15:docId w15:val="{E6291B44-A12B-4404-9AF2-3A2D302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22"/>
    <w:pPr>
      <w:tabs>
        <w:tab w:val="center" w:pos="4252"/>
        <w:tab w:val="right" w:pos="8504"/>
      </w:tabs>
      <w:snapToGrid w:val="0"/>
    </w:pPr>
  </w:style>
  <w:style w:type="character" w:customStyle="1" w:styleId="a4">
    <w:name w:val="ヘッダー (文字)"/>
    <w:basedOn w:val="a0"/>
    <w:link w:val="a3"/>
    <w:uiPriority w:val="99"/>
    <w:rsid w:val="00723F22"/>
  </w:style>
  <w:style w:type="paragraph" w:styleId="a5">
    <w:name w:val="footer"/>
    <w:basedOn w:val="a"/>
    <w:link w:val="a6"/>
    <w:uiPriority w:val="99"/>
    <w:unhideWhenUsed/>
    <w:rsid w:val="00723F22"/>
    <w:pPr>
      <w:tabs>
        <w:tab w:val="center" w:pos="4252"/>
        <w:tab w:val="right" w:pos="8504"/>
      </w:tabs>
      <w:snapToGrid w:val="0"/>
    </w:pPr>
  </w:style>
  <w:style w:type="character" w:customStyle="1" w:styleId="a6">
    <w:name w:val="フッター (文字)"/>
    <w:basedOn w:val="a0"/>
    <w:link w:val="a5"/>
    <w:uiPriority w:val="99"/>
    <w:rsid w:val="00723F22"/>
  </w:style>
  <w:style w:type="table" w:styleId="a7">
    <w:name w:val="Table Grid"/>
    <w:basedOn w:val="a1"/>
    <w:uiPriority w:val="39"/>
    <w:rsid w:val="0072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3F22"/>
    <w:pPr>
      <w:ind w:leftChars="400" w:left="840"/>
    </w:pPr>
  </w:style>
  <w:style w:type="paragraph" w:styleId="a9">
    <w:name w:val="Balloon Text"/>
    <w:basedOn w:val="a"/>
    <w:link w:val="aa"/>
    <w:uiPriority w:val="99"/>
    <w:semiHidden/>
    <w:unhideWhenUsed/>
    <w:rsid w:val="0017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DB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F09AD"/>
    <w:pPr>
      <w:jc w:val="center"/>
    </w:pPr>
  </w:style>
  <w:style w:type="character" w:customStyle="1" w:styleId="ac">
    <w:name w:val="記 (文字)"/>
    <w:basedOn w:val="a0"/>
    <w:link w:val="ab"/>
    <w:uiPriority w:val="99"/>
    <w:rsid w:val="00AF09AD"/>
  </w:style>
  <w:style w:type="paragraph" w:styleId="ad">
    <w:name w:val="Closing"/>
    <w:basedOn w:val="a"/>
    <w:link w:val="ae"/>
    <w:uiPriority w:val="99"/>
    <w:unhideWhenUsed/>
    <w:rsid w:val="00AF09AD"/>
    <w:pPr>
      <w:jc w:val="right"/>
    </w:pPr>
  </w:style>
  <w:style w:type="character" w:customStyle="1" w:styleId="ae">
    <w:name w:val="結語 (文字)"/>
    <w:basedOn w:val="a0"/>
    <w:link w:val="ad"/>
    <w:uiPriority w:val="99"/>
    <w:rsid w:val="00AF09AD"/>
  </w:style>
  <w:style w:type="character" w:styleId="af">
    <w:name w:val="annotation reference"/>
    <w:basedOn w:val="a0"/>
    <w:uiPriority w:val="99"/>
    <w:semiHidden/>
    <w:unhideWhenUsed/>
    <w:rsid w:val="00FB41BE"/>
    <w:rPr>
      <w:sz w:val="18"/>
      <w:szCs w:val="18"/>
    </w:rPr>
  </w:style>
  <w:style w:type="paragraph" w:styleId="af0">
    <w:name w:val="annotation text"/>
    <w:basedOn w:val="a"/>
    <w:link w:val="af1"/>
    <w:uiPriority w:val="99"/>
    <w:semiHidden/>
    <w:unhideWhenUsed/>
    <w:rsid w:val="00FB41BE"/>
    <w:pPr>
      <w:jc w:val="left"/>
    </w:pPr>
  </w:style>
  <w:style w:type="character" w:customStyle="1" w:styleId="af1">
    <w:name w:val="コメント文字列 (文字)"/>
    <w:basedOn w:val="a0"/>
    <w:link w:val="af0"/>
    <w:uiPriority w:val="99"/>
    <w:semiHidden/>
    <w:rsid w:val="00FB41BE"/>
  </w:style>
  <w:style w:type="paragraph" w:styleId="af2">
    <w:name w:val="annotation subject"/>
    <w:basedOn w:val="af0"/>
    <w:next w:val="af0"/>
    <w:link w:val="af3"/>
    <w:uiPriority w:val="99"/>
    <w:semiHidden/>
    <w:unhideWhenUsed/>
    <w:rsid w:val="00FB41BE"/>
    <w:rPr>
      <w:b/>
      <w:bCs/>
    </w:rPr>
  </w:style>
  <w:style w:type="character" w:customStyle="1" w:styleId="af3">
    <w:name w:val="コメント内容 (文字)"/>
    <w:basedOn w:val="af1"/>
    <w:link w:val="af2"/>
    <w:uiPriority w:val="99"/>
    <w:semiHidden/>
    <w:rsid w:val="00FB41BE"/>
    <w:rPr>
      <w:b/>
      <w:bCs/>
    </w:rPr>
  </w:style>
  <w:style w:type="paragraph" w:styleId="af4">
    <w:name w:val="Revision"/>
    <w:hidden/>
    <w:uiPriority w:val="99"/>
    <w:semiHidden/>
    <w:rsid w:val="00FB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DAD9-724C-4137-9EB5-235D3F8D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2022-03-30T05:01:00Z</cp:lastPrinted>
  <dcterms:created xsi:type="dcterms:W3CDTF">2022-03-28T03:06:00Z</dcterms:created>
  <dcterms:modified xsi:type="dcterms:W3CDTF">2022-03-30T05:02:00Z</dcterms:modified>
</cp:coreProperties>
</file>